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color w:val="000000" w:themeColor="text1"/>
          <w:sz w:val="30"/>
          <w:szCs w:val="30"/>
          <w:lang w:val="en-US" w:eastAsia="zh-CN"/>
          <w14:textFill>
            <w14:solidFill>
              <w14:schemeClr w14:val="tx1"/>
            </w14:solidFill>
          </w14:textFill>
        </w:rPr>
      </w:pPr>
      <w:bookmarkStart w:id="0" w:name="_GoBack"/>
      <w:r>
        <w:rPr>
          <w:rFonts w:hint="eastAsia"/>
          <w:b/>
          <w:bCs/>
          <w:color w:val="000000" w:themeColor="text1"/>
          <w:sz w:val="32"/>
          <w:szCs w:val="32"/>
          <w:lang w:val="en-US" w:eastAsia="zh-CN"/>
          <w14:textFill>
            <w14:solidFill>
              <w14:schemeClr w14:val="tx1"/>
            </w14:solidFill>
          </w14:textFill>
        </w:rPr>
        <w:t>课程基地的内涵建设评价体系的构建</w:t>
      </w:r>
      <w:bookmarkEnd w:id="0"/>
    </w:p>
    <w:p>
      <w:pPr>
        <w:jc w:val="right"/>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lang w:val="en-US" w:eastAsia="zh-CN"/>
          <w14:textFill>
            <w14:solidFill>
              <w14:schemeClr w14:val="tx1"/>
            </w14:solidFill>
          </w14:textFill>
        </w:rPr>
        <w:t>----从课程基地建设过程谈评价体系的建构设想</w:t>
      </w:r>
    </w:p>
    <w:p>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南京市金陵中学  徐 锐 蒋霖峰</w:t>
      </w:r>
    </w:p>
    <w:p>
      <w:pPr>
        <w:jc w:val="both"/>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【摘要】</w:t>
      </w:r>
      <w:r>
        <w:rPr>
          <w:rFonts w:hint="eastAsia"/>
          <w:b w:val="0"/>
          <w:bCs w:val="0"/>
          <w:color w:val="000000" w:themeColor="text1"/>
          <w:lang w:val="en-US" w:eastAsia="zh-CN"/>
          <w14:textFill>
            <w14:solidFill>
              <w14:schemeClr w14:val="tx1"/>
            </w14:solidFill>
          </w14:textFill>
        </w:rPr>
        <w:t>通过对课程基地内涵建设的理论探讨与我校“</w:t>
      </w:r>
      <w:r>
        <w:rPr>
          <w:rFonts w:hint="eastAsia" w:ascii="Adobe 宋体 Std L" w:hAnsi="Adobe 宋体 Std L" w:eastAsia="Adobe 宋体 Std L" w:cs="Arial"/>
          <w:bCs/>
          <w:color w:val="000000" w:themeColor="text1"/>
          <w:kern w:val="36"/>
          <w:szCs w:val="21"/>
          <w14:textFill>
            <w14:solidFill>
              <w14:schemeClr w14:val="tx1"/>
            </w14:solidFill>
          </w14:textFill>
        </w:rPr>
        <w:t>以传感器为载体的物化课程</w:t>
      </w:r>
      <w:r>
        <w:rPr>
          <w:rFonts w:hint="eastAsia"/>
          <w:b w:val="0"/>
          <w:bCs w:val="0"/>
          <w:color w:val="000000" w:themeColor="text1"/>
          <w:lang w:val="en-US" w:eastAsia="zh-CN"/>
          <w14:textFill>
            <w14:solidFill>
              <w14:schemeClr w14:val="tx1"/>
            </w14:solidFill>
          </w14:textFill>
        </w:rPr>
        <w:t>”课程基地的建设相结合，根据界定相关研究范畴并制定课程基地内涵建设评价量表。</w:t>
      </w:r>
    </w:p>
    <w:p>
      <w:pPr>
        <w:jc w:val="both"/>
        <w:rPr>
          <w:rFonts w:hint="eastAsia"/>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【关键词】</w:t>
      </w:r>
      <w:r>
        <w:rPr>
          <w:rFonts w:hint="eastAsia"/>
          <w:color w:val="000000" w:themeColor="text1"/>
          <w:lang w:val="en-US" w:eastAsia="zh-CN"/>
          <w14:textFill>
            <w14:solidFill>
              <w14:schemeClr w14:val="tx1"/>
            </w14:solidFill>
          </w14:textFill>
        </w:rPr>
        <w:t xml:space="preserve">课程基地  内涵建设  评价量表  </w:t>
      </w:r>
    </w:p>
    <w:p>
      <w:pPr>
        <w:jc w:val="both"/>
        <w:rPr>
          <w:rFonts w:hint="eastAsia"/>
          <w:color w:val="000000" w:themeColor="text1"/>
          <w:lang w:val="en-US" w:eastAsia="zh-CN"/>
          <w14:textFill>
            <w14:solidFill>
              <w14:schemeClr w14:val="tx1"/>
            </w14:solidFill>
          </w14:textFill>
        </w:rPr>
      </w:pPr>
    </w:p>
    <w:p>
      <w:pPr>
        <w:numPr>
          <w:ilvl w:val="0"/>
          <w:numId w:val="1"/>
        </w:numPr>
        <w:jc w:val="both"/>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“以传感器为载体的物化课程”基地建设</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高中阶段的教育是学生个性形成、能力培养、自主发展的关键时期，对提升国民整体素质和培养创新型人才有重要的指导意义。高中教育对人才的培养得益与学校课程建设、文化建设、</w:t>
      </w:r>
      <w:r>
        <w:rPr>
          <w:rFonts w:hint="eastAsia"/>
          <w:color w:val="000000" w:themeColor="text1"/>
          <w:lang w:val="en-US" w:eastAsia="zh-CN"/>
          <w14:textFill>
            <w14:solidFill>
              <w14:schemeClr w14:val="tx1"/>
            </w14:solidFill>
          </w14:textFill>
        </w:rPr>
        <w:t>精神文明</w:t>
      </w:r>
      <w:r>
        <w:rPr>
          <w:rFonts w:hint="eastAsia"/>
          <w:color w:val="000000" w:themeColor="text1"/>
          <w:lang w:val="en-US" w:eastAsia="zh-CN"/>
          <w14:textFill>
            <w14:solidFill>
              <w14:schemeClr w14:val="tx1"/>
            </w14:solidFill>
          </w14:textFill>
        </w:rPr>
        <w:t>建设等内涵建设。建设课程基地是普通高中进行内涵建设、培养创新人才、提升教学成效、发扬学校文化的有效路径。</w:t>
      </w:r>
    </w:p>
    <w:p>
      <w:pPr>
        <w:numPr>
          <w:ilvl w:val="0"/>
          <w:numId w:val="0"/>
        </w:numPr>
        <w:jc w:val="both"/>
        <w:rPr>
          <w:rFonts w:hint="eastAsia"/>
          <w:b/>
          <w:bCs/>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w:t>
      </w:r>
      <w:r>
        <w:rPr>
          <w:rFonts w:hint="eastAsia"/>
          <w:color w:val="000000" w:themeColor="text1"/>
          <w:lang w:val="en-US" w:eastAsia="zh-CN"/>
          <w14:textFill>
            <w14:solidFill>
              <w14:schemeClr w14:val="tx1"/>
            </w14:solidFill>
          </w14:textFill>
        </w:rPr>
        <w:t>江苏</w:t>
      </w:r>
      <w:r>
        <w:rPr>
          <w:rFonts w:hint="eastAsia"/>
          <w:color w:val="000000" w:themeColor="text1"/>
          <w:lang w:val="en-US" w:eastAsia="zh-CN"/>
          <w14:textFill>
            <w14:solidFill>
              <w14:schemeClr w14:val="tx1"/>
            </w14:solidFill>
          </w14:textFill>
        </w:rPr>
        <w:t>省教育厅和财政厅为了深入落实《国家中长期教育改革和发展规划纲要(2010-2020年)》的核心精神，肩负江苏作为基础教育强省的使命感和责任感，于2011年率先在全省启动普通高中课程基地建设，每年巨大的财政投入已让全省课程基地遍地开花</w:t>
      </w:r>
      <w:r>
        <w:rPr>
          <w:rFonts w:hint="eastAsia"/>
          <w:color w:val="000000" w:themeColor="text1"/>
          <w:vertAlign w:val="superscript"/>
          <w:lang w:val="en-US" w:eastAsia="zh-CN"/>
          <w14:textFill>
            <w14:solidFill>
              <w14:schemeClr w14:val="tx1"/>
            </w14:solidFill>
          </w14:textFill>
        </w:rPr>
        <w:t>[1]</w:t>
      </w:r>
      <w:r>
        <w:rPr>
          <w:rFonts w:hint="eastAsia"/>
          <w:color w:val="000000" w:themeColor="text1"/>
          <w:vertAlign w:val="baseline"/>
          <w:lang w:val="en-US" w:eastAsia="zh-CN"/>
          <w14:textFill>
            <w14:solidFill>
              <w14:schemeClr w14:val="tx1"/>
            </w14:solidFill>
          </w14:textFill>
        </w:rPr>
        <w:t>，南京市金陵中学作为百年名校被批准为首批建设的江苏省高中物理课程基地（以传感器为载体的物化课程基地）。学校为此成立了基地建设领导小组，集设备、教科研、教学三条主线为一体，大力推进和实施课程基地的相关建设。</w:t>
      </w:r>
    </w:p>
    <w:p>
      <w:pPr>
        <w:numPr>
          <w:ilvl w:val="0"/>
          <w:numId w:val="2"/>
        </w:numPr>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完备的基地课程框架</w:t>
      </w:r>
    </w:p>
    <w:p>
      <w:pPr>
        <w:widowControl/>
        <w:adjustRightInd w:val="0"/>
        <w:ind w:firstLine="412" w:firstLineChars="196"/>
        <w:rPr>
          <w:rFonts w:hint="eastAsia" w:ascii="Adobe 宋体 Std L" w:hAnsi="Adobe 宋体 Std L" w:eastAsia="Adobe 宋体 Std L"/>
          <w:color w:val="000000" w:themeColor="text1"/>
          <w:szCs w:val="21"/>
          <w:lang w:eastAsia="zh-CN"/>
          <w14:textFill>
            <w14:solidFill>
              <w14:schemeClr w14:val="tx1"/>
            </w14:solidFill>
          </w14:textFill>
        </w:rPr>
      </w:pPr>
      <w:r>
        <w:rPr>
          <w:rFonts w:hint="eastAsia" w:ascii="Adobe 宋体 Std L" w:hAnsi="Adobe 宋体 Std L" w:eastAsia="Adobe 宋体 Std L" w:cs="Arial"/>
          <w:bCs/>
          <w:color w:val="000000" w:themeColor="text1"/>
          <w:kern w:val="36"/>
          <w:szCs w:val="21"/>
          <w:lang w:eastAsia="zh-CN"/>
          <w14:textFill>
            <w14:solidFill>
              <w14:schemeClr w14:val="tx1"/>
            </w14:solidFill>
          </w14:textFill>
        </w:rPr>
        <w:t>我校</w:t>
      </w:r>
      <w:r>
        <w:rPr>
          <w:rFonts w:hint="eastAsia" w:ascii="Adobe 宋体 Std L" w:hAnsi="Adobe 宋体 Std L" w:eastAsia="Adobe 宋体 Std L" w:cs="Arial"/>
          <w:bCs/>
          <w:color w:val="000000" w:themeColor="text1"/>
          <w:kern w:val="36"/>
          <w:szCs w:val="21"/>
          <w14:textFill>
            <w14:solidFill>
              <w14:schemeClr w14:val="tx1"/>
            </w14:solidFill>
          </w14:textFill>
        </w:rPr>
        <w:t>“以传感器为载体的物化课程”基地，这</w:t>
      </w:r>
      <w:r>
        <w:rPr>
          <w:rFonts w:ascii="Adobe 宋体 Std L" w:hAnsi="Adobe 宋体 Std L" w:eastAsia="Adobe 宋体 Std L" w:cs="Arial"/>
          <w:bCs/>
          <w:color w:val="000000" w:themeColor="text1"/>
          <w:kern w:val="36"/>
          <w:szCs w:val="21"/>
          <w14:textFill>
            <w14:solidFill>
              <w14:schemeClr w14:val="tx1"/>
            </w14:solidFill>
          </w14:textFill>
        </w:rPr>
        <w:t>是一门操作为主、理论学习为辅的</w:t>
      </w:r>
      <w:r>
        <w:rPr>
          <w:rFonts w:hint="eastAsia" w:ascii="Adobe 宋体 Std L" w:hAnsi="Adobe 宋体 Std L" w:eastAsia="Adobe 宋体 Std L" w:cs="Arial"/>
          <w:bCs/>
          <w:color w:val="000000" w:themeColor="text1"/>
          <w:kern w:val="36"/>
          <w:szCs w:val="21"/>
          <w14:textFill>
            <w14:solidFill>
              <w14:schemeClr w14:val="tx1"/>
            </w14:solidFill>
          </w14:textFill>
        </w:rPr>
        <w:t>带有</w:t>
      </w:r>
      <w:r>
        <w:rPr>
          <w:rFonts w:ascii="Adobe 宋体 Std L" w:hAnsi="Adobe 宋体 Std L" w:eastAsia="Adobe 宋体 Std L" w:cs="Arial"/>
          <w:bCs/>
          <w:color w:val="000000" w:themeColor="text1"/>
          <w:kern w:val="36"/>
          <w:szCs w:val="21"/>
          <w14:textFill>
            <w14:solidFill>
              <w14:schemeClr w14:val="tx1"/>
            </w14:solidFill>
          </w14:textFill>
        </w:rPr>
        <w:t>综合</w:t>
      </w:r>
      <w:r>
        <w:rPr>
          <w:rFonts w:hint="eastAsia" w:ascii="Adobe 宋体 Std L" w:hAnsi="Adobe 宋体 Std L" w:eastAsia="Adobe 宋体 Std L" w:cs="Arial"/>
          <w:bCs/>
          <w:color w:val="000000" w:themeColor="text1"/>
          <w:kern w:val="36"/>
          <w:szCs w:val="21"/>
          <w14:textFill>
            <w14:solidFill>
              <w14:schemeClr w14:val="tx1"/>
            </w14:solidFill>
          </w14:textFill>
        </w:rPr>
        <w:t>特征的</w:t>
      </w:r>
      <w:r>
        <w:rPr>
          <w:rFonts w:ascii="Adobe 宋体 Std L" w:hAnsi="Adobe 宋体 Std L" w:eastAsia="Adobe 宋体 Std L" w:cs="Arial"/>
          <w:bCs/>
          <w:color w:val="000000" w:themeColor="text1"/>
          <w:kern w:val="36"/>
          <w:szCs w:val="21"/>
          <w14:textFill>
            <w14:solidFill>
              <w14:schemeClr w14:val="tx1"/>
            </w14:solidFill>
          </w14:textFill>
        </w:rPr>
        <w:t>实践</w:t>
      </w:r>
      <w:r>
        <w:rPr>
          <w:rFonts w:hint="eastAsia" w:ascii="Adobe 宋体 Std L" w:hAnsi="Adobe 宋体 Std L" w:eastAsia="Adobe 宋体 Std L" w:cs="Arial"/>
          <w:bCs/>
          <w:color w:val="000000" w:themeColor="text1"/>
          <w:kern w:val="36"/>
          <w:szCs w:val="21"/>
          <w14:textFill>
            <w14:solidFill>
              <w14:schemeClr w14:val="tx1"/>
            </w14:solidFill>
          </w14:textFill>
        </w:rPr>
        <w:t>性</w:t>
      </w:r>
      <w:r>
        <w:rPr>
          <w:rFonts w:ascii="Adobe 宋体 Std L" w:hAnsi="Adobe 宋体 Std L" w:eastAsia="Adobe 宋体 Std L" w:cs="Arial"/>
          <w:bCs/>
          <w:color w:val="000000" w:themeColor="text1"/>
          <w:kern w:val="36"/>
          <w:szCs w:val="21"/>
          <w14:textFill>
            <w14:solidFill>
              <w14:schemeClr w14:val="tx1"/>
            </w14:solidFill>
          </w14:textFill>
        </w:rPr>
        <w:t>课程</w:t>
      </w:r>
      <w:r>
        <w:rPr>
          <w:rFonts w:hint="eastAsia" w:ascii="Adobe 宋体 Std L" w:hAnsi="Adobe 宋体 Std L" w:eastAsia="Adobe 宋体 Std L" w:cs="Arial"/>
          <w:bCs/>
          <w:color w:val="000000" w:themeColor="text1"/>
          <w:kern w:val="36"/>
          <w:szCs w:val="21"/>
          <w14:textFill>
            <w14:solidFill>
              <w14:schemeClr w14:val="tx1"/>
            </w14:solidFill>
          </w14:textFill>
        </w:rPr>
        <w:t>。自课程基地立项以来，</w:t>
      </w:r>
      <w:r>
        <w:rPr>
          <w:rFonts w:hint="eastAsia" w:ascii="Adobe 宋体 Std L" w:hAnsi="Adobe 宋体 Std L" w:eastAsia="Adobe 宋体 Std L" w:cs="Arial"/>
          <w:bCs/>
          <w:color w:val="000000" w:themeColor="text1"/>
          <w:kern w:val="36"/>
          <w:szCs w:val="21"/>
          <w:lang w:eastAsia="zh-CN"/>
          <w14:textFill>
            <w14:solidFill>
              <w14:schemeClr w14:val="tx1"/>
            </w14:solidFill>
          </w14:textFill>
        </w:rPr>
        <w:t>通过一线教师和校内外专家团队的努力，</w:t>
      </w:r>
      <w:r>
        <w:rPr>
          <w:rFonts w:hint="eastAsia" w:ascii="Adobe 宋体 Std L" w:hAnsi="Adobe 宋体 Std L" w:eastAsia="Adobe 宋体 Std L"/>
          <w:color w:val="000000" w:themeColor="text1"/>
          <w:szCs w:val="21"/>
          <w14:textFill>
            <w14:solidFill>
              <w14:schemeClr w14:val="tx1"/>
            </w14:solidFill>
          </w14:textFill>
        </w:rPr>
        <w:t>形成了“三大课程”“三大社团”“三大平台”的</w:t>
      </w:r>
      <w:r>
        <w:rPr>
          <w:rFonts w:hint="eastAsia" w:ascii="Adobe 宋体 Std L" w:hAnsi="Adobe 宋体 Std L" w:eastAsia="Adobe 宋体 Std L"/>
          <w:color w:val="000000" w:themeColor="text1"/>
          <w:szCs w:val="21"/>
          <w:lang w:eastAsia="zh-CN"/>
          <w14:textFill>
            <w14:solidFill>
              <w14:schemeClr w14:val="tx1"/>
            </w14:solidFill>
          </w14:textFill>
        </w:rPr>
        <w:t>基地课程构架（图</w:t>
      </w:r>
      <w:r>
        <w:rPr>
          <w:rFonts w:hint="eastAsia" w:ascii="Adobe 宋体 Std L" w:hAnsi="Adobe 宋体 Std L" w:eastAsia="Adobe 宋体 Std L"/>
          <w:color w:val="000000" w:themeColor="text1"/>
          <w:szCs w:val="21"/>
          <w:lang w:val="en-US" w:eastAsia="zh-CN"/>
          <w14:textFill>
            <w14:solidFill>
              <w14:schemeClr w14:val="tx1"/>
            </w14:solidFill>
          </w14:textFill>
        </w:rPr>
        <w:t>1</w:t>
      </w:r>
      <w:r>
        <w:rPr>
          <w:rFonts w:hint="eastAsia" w:ascii="Adobe 宋体 Std L" w:hAnsi="Adobe 宋体 Std L" w:eastAsia="Adobe 宋体 Std L"/>
          <w:color w:val="000000" w:themeColor="text1"/>
          <w:szCs w:val="21"/>
          <w:lang w:eastAsia="zh-CN"/>
          <w14:textFill>
            <w14:solidFill>
              <w14:schemeClr w14:val="tx1"/>
            </w14:solidFill>
          </w14:textFill>
        </w:rPr>
        <w:t>）。</w:t>
      </w:r>
    </w:p>
    <w:p>
      <w:pPr>
        <w:pStyle w:val="2"/>
        <w:snapToGrid w:val="0"/>
        <w:spacing w:before="0" w:beforeAutospacing="0" w:after="0" w:afterAutospacing="0" w:line="192" w:lineRule="auto"/>
        <w:jc w:val="center"/>
        <w:rPr>
          <w:rFonts w:hint="eastAsia" w:ascii="Adobe 宋体 Std L" w:hAnsi="Adobe 宋体 Std L" w:eastAsia="Adobe 宋体 Std L"/>
          <w:color w:val="000000" w:themeColor="text1"/>
          <w:szCs w:val="21"/>
          <w:lang w:eastAsia="zh-CN"/>
          <w14:textFill>
            <w14:solidFill>
              <w14:schemeClr w14:val="tx1"/>
            </w14:solidFill>
          </w14:textFill>
        </w:rPr>
      </w:pPr>
      <w:r>
        <w:rPr>
          <w:color w:val="000000" w:themeColor="text1"/>
          <w:sz w:val="24"/>
          <w14:textFill>
            <w14:solidFill>
              <w14:schemeClr w14:val="tx1"/>
            </w14:solidFill>
          </w14:textFill>
        </w:rPr>
        <mc:AlternateContent>
          <mc:Choice Requires="wpg">
            <w:drawing>
              <wp:anchor distT="0" distB="0" distL="114300" distR="114300" simplePos="0" relativeHeight="251700224" behindDoc="0" locked="0" layoutInCell="1" allowOverlap="1">
                <wp:simplePos x="0" y="0"/>
                <wp:positionH relativeFrom="column">
                  <wp:posOffset>818515</wp:posOffset>
                </wp:positionH>
                <wp:positionV relativeFrom="paragraph">
                  <wp:posOffset>2343150</wp:posOffset>
                </wp:positionV>
                <wp:extent cx="3590925" cy="961390"/>
                <wp:effectExtent l="6350" t="15240" r="22225" b="13970"/>
                <wp:wrapNone/>
                <wp:docPr id="4" name="组合 4"/>
                <wp:cNvGraphicFramePr/>
                <a:graphic xmlns:a="http://schemas.openxmlformats.org/drawingml/2006/main">
                  <a:graphicData uri="http://schemas.microsoft.com/office/word/2010/wordprocessingGroup">
                    <wpg:wgp>
                      <wpg:cNvGrpSpPr/>
                      <wpg:grpSpPr>
                        <a:xfrm>
                          <a:off x="0" y="0"/>
                          <a:ext cx="3590925" cy="961390"/>
                          <a:chOff x="4906" y="60839"/>
                          <a:chExt cx="5655" cy="1514"/>
                        </a:xfrm>
                      </wpg:grpSpPr>
                      <wps:wsp>
                        <wps:cNvPr id="64" name="圆角右箭头 64"/>
                        <wps:cNvSpPr/>
                        <wps:spPr>
                          <a:xfrm>
                            <a:off x="4906" y="60839"/>
                            <a:ext cx="1861" cy="1514"/>
                          </a:xfrm>
                          <a:prstGeom prst="bentArrow">
                            <a:avLst>
                              <a:gd name="adj1" fmla="val 17391"/>
                              <a:gd name="adj2" fmla="val 25505"/>
                              <a:gd name="adj3" fmla="val 25000"/>
                              <a:gd name="adj4" fmla="val 4594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6" name="圆角右箭头 66"/>
                        <wps:cNvSpPr/>
                        <wps:spPr>
                          <a:xfrm flipH="1">
                            <a:off x="8943" y="60839"/>
                            <a:ext cx="1618" cy="1514"/>
                          </a:xfrm>
                          <a:prstGeom prst="bentArrow">
                            <a:avLst>
                              <a:gd name="adj1" fmla="val 17391"/>
                              <a:gd name="adj2" fmla="val 25505"/>
                              <a:gd name="adj3" fmla="val 25000"/>
                              <a:gd name="adj4" fmla="val 4594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id="_x0000_s1026" o:spid="_x0000_s1026" o:spt="203" style="position:absolute;left:0pt;margin-left:64.45pt;margin-top:184.5pt;height:75.7pt;width:282.75pt;z-index:251700224;mso-width-relative:page;mso-height-relative:page;" coordorigin="4906,60839" coordsize="5655,1514" o:gfxdata="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">
                <o:lock v:ext="edit" aspectratio="f"/>
                <v:shape id="_x0000_s1026" o:spid="_x0000_s1026" style="position:absolute;left:4906;top:60839;height:1514;width:1861;v-text-anchor:middle;" filled="f" stroked="t" coordsize="1861,1514" o:gfxdata="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u5+ZC/&#10;AAAA2wAAAA8AAAAAAAAAAQAgAAAAIgAAAGRycy9kb3ducmV2LnhtbFBLAQIUABQAAAAIAIdO4kAz&#10;LwWeOwAAADkAAAAQAAAAAAAAAAEAIAAAAA4BAABkcnMvc2hhcGV4bWwueG1sUEsFBgAAAAAGAAYA&#10;WwEAALgDAAAAAA==&#10;" path="m0,1514l0,950c0,566,311,255,695,255l1482,254,1482,0,1861,386,1482,772,1482,517,695,517c456,517,263,710,263,949l263,1514xe">
                  <v:path o:connectlocs="1482,0;1482,772;131,1514;1861,386" o:connectangles="247,82,82,0"/>
                  <v:fill on="f" focussize="0,0"/>
                  <v:stroke weight="1pt" color="#000000 [3213]" miterlimit="8" joinstyle="miter"/>
                  <v:imagedata o:title=""/>
                  <o:lock v:ext="edit" aspectratio="f"/>
                </v:shape>
                <v:shape id="_x0000_s1026" o:spid="_x0000_s1026" style="position:absolute;left:8943;top:60839;flip:x;height:1514;width:1618;v-text-anchor:middle;" filled="f" stroked="t" coordsize="1618,1514" o:gfxdata="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l1lS8AAAA&#10;2wAAAA8AAAAAAAAAAQAgAAAAIgAAAGRycy9kb3ducmV2LnhtbFBLAQIUABQAAAAIAIdO4kAzLwWe&#10;OwAAADkAAAAQAAAAAAAAAAEAIAAAAAsBAABkcnMvc2hhcGV4bWwueG1sUEsFBgAAAAAGAAYAWwEA&#10;ALUDAAAAAA==&#10;" path="m0,1514l0,950c0,566,311,255,695,255l1239,254,1239,0,1618,386,1239,772,1239,517,695,517c456,517,263,710,263,949l263,1514xe">
                  <v:path o:connectlocs="1239,0;1239,772;131,1514;1618,386" o:connectangles="247,82,82,0"/>
                  <v:fill on="f" focussize="0,0"/>
                  <v:stroke weight="1pt" color="#000000 [3213]" miterlimit="8" joinstyle="miter"/>
                  <v:imagedata o:title=""/>
                  <o:lock v:ext="edit" aspectratio="f"/>
                </v:shape>
              </v:group>
            </w:pict>
          </mc:Fallback>
        </mc:AlternateContent>
      </w:r>
      <w:r>
        <w:rPr>
          <w:color w:val="000000" w:themeColor="text1"/>
          <w:sz w:val="24"/>
          <w14:textFill>
            <w14:solidFill>
              <w14:schemeClr w14:val="tx1"/>
            </w14:solidFill>
          </w14:textFill>
        </w:rPr>
        <mc:AlternateContent>
          <mc:Choice Requires="wpg">
            <w:drawing>
              <wp:inline distT="0" distB="0" distL="114300" distR="114300">
                <wp:extent cx="4756785" cy="4253865"/>
                <wp:effectExtent l="9525" t="25400" r="15240" b="0"/>
                <wp:docPr id="5" name="组合 5"/>
                <wp:cNvGraphicFramePr/>
                <a:graphic xmlns:a="http://schemas.openxmlformats.org/drawingml/2006/main">
                  <a:graphicData uri="http://schemas.microsoft.com/office/word/2010/wordprocessingGroup">
                    <wpg:wgp>
                      <wpg:cNvGrpSpPr/>
                      <wpg:grpSpPr>
                        <a:xfrm>
                          <a:off x="0" y="0"/>
                          <a:ext cx="4756785" cy="4253865"/>
                          <a:chOff x="6331" y="57583"/>
                          <a:chExt cx="7491" cy="6699"/>
                        </a:xfrm>
                      </wpg:grpSpPr>
                      <wpg:grpSp>
                        <wpg:cNvPr id="6" name="组合 20"/>
                        <wpg:cNvGrpSpPr/>
                        <wpg:grpSpPr>
                          <a:xfrm>
                            <a:off x="6331" y="57583"/>
                            <a:ext cx="7491" cy="6235"/>
                            <a:chOff x="6316" y="57583"/>
                            <a:chExt cx="7491" cy="6235"/>
                          </a:xfrm>
                        </wpg:grpSpPr>
                        <wps:wsp>
                          <wps:cNvPr id="1" name="流程图: 磁盘 1"/>
                          <wps:cNvSpPr/>
                          <wps:spPr>
                            <a:xfrm>
                              <a:off x="6316" y="62889"/>
                              <a:ext cx="2010" cy="915"/>
                            </a:xfrm>
                            <a:prstGeom prst="flowChartMagneticDisk">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auto"/>
                                    <w:lang w:eastAsia="zh-CN"/>
                                  </w:rPr>
                                </w:pPr>
                                <w:r>
                                  <w:rPr>
                                    <w:rFonts w:hint="eastAsia"/>
                                    <w:color w:val="auto"/>
                                    <w:lang w:eastAsia="zh-CN"/>
                                  </w:rPr>
                                  <w:t>课程基地网站</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 name="流程图: 磁盘 2"/>
                          <wps:cNvSpPr/>
                          <wps:spPr>
                            <a:xfrm>
                              <a:off x="11731" y="62890"/>
                              <a:ext cx="2010" cy="884"/>
                            </a:xfrm>
                            <a:prstGeom prst="flowChartMagneticDisk">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auto"/>
                                    <w:lang w:eastAsia="zh-CN"/>
                                  </w:rPr>
                                </w:pPr>
                                <w:r>
                                  <w:rPr>
                                    <w:rFonts w:hint="eastAsia"/>
                                    <w:color w:val="auto"/>
                                    <w:lang w:eastAsia="zh-CN"/>
                                  </w:rPr>
                                  <w:t>课题研究平台</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 name="流程图: 磁盘 3"/>
                          <wps:cNvSpPr/>
                          <wps:spPr>
                            <a:xfrm>
                              <a:off x="9106" y="62905"/>
                              <a:ext cx="2010" cy="913"/>
                            </a:xfrm>
                            <a:prstGeom prst="flowChartMagneticDisk">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auto"/>
                                    <w:lang w:eastAsia="zh-CN"/>
                                  </w:rPr>
                                </w:pPr>
                                <w:r>
                                  <w:rPr>
                                    <w:rFonts w:hint="eastAsia"/>
                                    <w:color w:val="auto"/>
                                    <w:lang w:eastAsia="zh-CN"/>
                                  </w:rPr>
                                  <w:t>校科技节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7" name="流程图: 联系 5"/>
                          <wps:cNvSpPr/>
                          <wps:spPr>
                            <a:xfrm>
                              <a:off x="9151" y="61362"/>
                              <a:ext cx="1965" cy="675"/>
                            </a:xfrm>
                            <a:prstGeom prst="flowChartConnec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auto"/>
                                    <w:lang w:eastAsia="zh-CN"/>
                                  </w:rPr>
                                </w:pPr>
                                <w:r>
                                  <w:rPr>
                                    <w:rFonts w:hint="eastAsia"/>
                                    <w:color w:val="auto"/>
                                    <w:lang w:eastAsia="zh-CN"/>
                                  </w:rPr>
                                  <w:t>有机结合</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8" name="右箭头 7"/>
                          <wps:cNvSpPr/>
                          <wps:spPr>
                            <a:xfrm rot="16200000">
                              <a:off x="9693" y="62179"/>
                              <a:ext cx="803" cy="49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g:cNvPr id="9" name="组合 148" descr="KSO_WM_TAG_VERSION=1.0&amp;KSO_WM_BEAUTIFY_FLAG=#wm#&amp;KSO_WM_UNIT_TYPE=i&amp;KSO_WM_UNIT_ID=wpsdiag20163450_2*i*1&amp;KSO_WM_TEMPLATE_CATEGORY=wpsdiag&amp;KSO_WM_TEMPLATE_INDEX=20163450"/>
                          <wpg:cNvGrpSpPr/>
                          <wpg:grpSpPr>
                            <a:xfrm>
                              <a:off x="6667" y="57583"/>
                              <a:ext cx="7140" cy="3209"/>
                              <a:chOff x="485793" y="19049"/>
                              <a:chExt cx="4534065" cy="2037656"/>
                            </a:xfrm>
                          </wpg:grpSpPr>
                          <wpg:grpSp>
                            <wpg:cNvPr id="10" name="组合 11"/>
                            <wpg:cNvGrpSpPr/>
                            <wpg:grpSpPr>
                              <a:xfrm>
                                <a:off x="1605021" y="19049"/>
                                <a:ext cx="2401340" cy="2037656"/>
                                <a:chOff x="1711004" y="32903"/>
                                <a:chExt cx="4147824" cy="3519590"/>
                              </a:xfrm>
                            </wpg:grpSpPr>
                            <wps:wsp>
                              <wps:cNvPr id="12" name="任意多边形 45" descr="KSO_WM_UNIT_INDEX=1_1&amp;KSO_WM_UNIT_TYPE=q_i&amp;KSO_WM_UNIT_ID=wpsdiag20163450_2*q_i*1_1&amp;KSO_WM_UNIT_LAYERLEVEL=1_1&amp;KSO_WM_UNIT_CLEAR=1&amp;KSO_WM_TAG_VERSION=1.0&amp;KSO_WM_BEAUTIFY_FLAG=#wm#&amp;KSO_WM_TEMPLATE_CATEGORY=wpsdiag&amp;KSO_WM_TEMPLATE_INDEX=20163450&amp;KSO_WM_SLIDE_ITEM_CNT=3&amp;KSO_WM_DIAGRAM_GROUP_CODE=q1_1"/>
                              <wps:cNvSpPr/>
                              <wps:spPr>
                                <a:xfrm rot="1800000">
                                  <a:off x="3464355" y="32903"/>
                                  <a:ext cx="2394473" cy="2090476"/>
                                </a:xfrm>
                                <a:custGeom>
                                  <a:avLst/>
                                  <a:gdLst>
                                    <a:gd name="connsiteX0" fmla="*/ 1206996 w 2486823"/>
                                    <a:gd name="connsiteY0" fmla="*/ 0 h 1280135"/>
                                    <a:gd name="connsiteX1" fmla="*/ 2486417 w 2486823"/>
                                    <a:gd name="connsiteY1" fmla="*/ 1111797 h 1280135"/>
                                    <a:gd name="connsiteX2" fmla="*/ 2459814 w 2486823"/>
                                    <a:gd name="connsiteY2" fmla="*/ 1280135 h 1280135"/>
                                    <a:gd name="connsiteX3" fmla="*/ 2405164 w 2486823"/>
                                    <a:gd name="connsiteY3" fmla="*/ 1169501 h 1280135"/>
                                    <a:gd name="connsiteX4" fmla="*/ 878798 w 2486823"/>
                                    <a:gd name="connsiteY4" fmla="*/ 338508 h 1280135"/>
                                    <a:gd name="connsiteX5" fmla="*/ 254502 w 2486823"/>
                                    <a:gd name="connsiteY5" fmla="*/ 296845 h 1280135"/>
                                    <a:gd name="connsiteX6" fmla="*/ 0 w 2486823"/>
                                    <a:gd name="connsiteY6" fmla="*/ 305015 h 1280135"/>
                                    <a:gd name="connsiteX7" fmla="*/ 297297 w 2486823"/>
                                    <a:gd name="connsiteY7" fmla="*/ 220898 h 1280135"/>
                                    <a:gd name="connsiteX8" fmla="*/ 1206996 w 2486823"/>
                                    <a:gd name="connsiteY8" fmla="*/ 0 h 12801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486823" h="1280135">
                                      <a:moveTo>
                                        <a:pt x="1206996" y="0"/>
                                      </a:moveTo>
                                      <a:cubicBezTo>
                                        <a:pt x="1898026" y="0"/>
                                        <a:pt x="2420888" y="451858"/>
                                        <a:pt x="2486417" y="1111797"/>
                                      </a:cubicBezTo>
                                      <a:cubicBezTo>
                                        <a:pt x="2487908" y="1161802"/>
                                        <a:pt x="2486577" y="1216805"/>
                                        <a:pt x="2459814" y="1280135"/>
                                      </a:cubicBezTo>
                                      <a:lnTo>
                                        <a:pt x="2405164" y="1169501"/>
                                      </a:lnTo>
                                      <a:cubicBezTo>
                                        <a:pt x="2076007" y="662783"/>
                                        <a:pt x="1260725" y="399887"/>
                                        <a:pt x="878798" y="338508"/>
                                      </a:cubicBezTo>
                                      <a:cubicBezTo>
                                        <a:pt x="802897" y="326310"/>
                                        <a:pt x="571188" y="300113"/>
                                        <a:pt x="254502" y="296845"/>
                                      </a:cubicBezTo>
                                      <a:lnTo>
                                        <a:pt x="0" y="305015"/>
                                      </a:lnTo>
                                      <a:cubicBezTo>
                                        <a:pt x="72728" y="286414"/>
                                        <a:pt x="168060" y="257821"/>
                                        <a:pt x="297297" y="220898"/>
                                      </a:cubicBezTo>
                                      <a:cubicBezTo>
                                        <a:pt x="466187" y="148325"/>
                                        <a:pt x="794998" y="3332"/>
                                        <a:pt x="1206996" y="0"/>
                                      </a:cubicBezTo>
                                      <a:close/>
                                    </a:path>
                                  </a:pathLst>
                                </a:custGeom>
                                <a:noFill/>
                                <a:ln w="12700" cap="flat" cmpd="sng" algn="ctr">
                                  <a:solidFill>
                                    <a:schemeClr val="tx1"/>
                                  </a:solidFill>
                                  <a:prstDash val="solid"/>
                                  <a:miter lim="800000"/>
                                </a:ln>
                                <a:effectLst/>
                              </wps:spPr>
                              <wps:bodyPr rtlCol="0" anchor="ctr"/>
                            </wps:wsp>
                            <wpg:grpSp>
                              <wpg:cNvPr id="11" name="组合 13"/>
                              <wpg:cNvGrpSpPr/>
                              <wpg:grpSpPr>
                                <a:xfrm>
                                  <a:off x="1711004" y="135453"/>
                                  <a:ext cx="3292263" cy="3417040"/>
                                  <a:chOff x="1711004" y="135453"/>
                                  <a:chExt cx="3292263" cy="3417040"/>
                                </a:xfrm>
                              </wpg:grpSpPr>
                              <wps:wsp>
                                <wps:cNvPr id="14" name="任意多边形 44" descr="KSO_WM_UNIT_INDEX=1_2&amp;KSO_WM_UNIT_TYPE=q_i&amp;KSO_WM_UNIT_ID=wpsdiag20163450_2*q_i*1_2&amp;KSO_WM_UNIT_LAYERLEVEL=1_1&amp;KSO_WM_UNIT_CLEAR=1&amp;KSO_WM_TAG_VERSION=1.0&amp;KSO_WM_BEAUTIFY_FLAG=#wm#&amp;KSO_WM_TEMPLATE_CATEGORY=wpsdiag&amp;KSO_WM_TEMPLATE_INDEX=20163450&amp;KSO_WM_SLIDE_ITEM_CNT=3&amp;KSO_WM_DIAGRAM_GROUP_CODE=q1_1"/>
                                <wps:cNvSpPr/>
                                <wps:spPr>
                                  <a:xfrm rot="-5400000">
                                    <a:off x="1559180" y="287276"/>
                                    <a:ext cx="2394286" cy="2090639"/>
                                  </a:xfrm>
                                  <a:custGeom>
                                    <a:avLst/>
                                    <a:gdLst>
                                      <a:gd name="connsiteX0" fmla="*/ 1206996 w 2486823"/>
                                      <a:gd name="connsiteY0" fmla="*/ 0 h 1280135"/>
                                      <a:gd name="connsiteX1" fmla="*/ 2486417 w 2486823"/>
                                      <a:gd name="connsiteY1" fmla="*/ 1111797 h 1280135"/>
                                      <a:gd name="connsiteX2" fmla="*/ 2459814 w 2486823"/>
                                      <a:gd name="connsiteY2" fmla="*/ 1280135 h 1280135"/>
                                      <a:gd name="connsiteX3" fmla="*/ 2405164 w 2486823"/>
                                      <a:gd name="connsiteY3" fmla="*/ 1169501 h 1280135"/>
                                      <a:gd name="connsiteX4" fmla="*/ 878798 w 2486823"/>
                                      <a:gd name="connsiteY4" fmla="*/ 338508 h 1280135"/>
                                      <a:gd name="connsiteX5" fmla="*/ 254502 w 2486823"/>
                                      <a:gd name="connsiteY5" fmla="*/ 296845 h 1280135"/>
                                      <a:gd name="connsiteX6" fmla="*/ 0 w 2486823"/>
                                      <a:gd name="connsiteY6" fmla="*/ 305015 h 1280135"/>
                                      <a:gd name="connsiteX7" fmla="*/ 297297 w 2486823"/>
                                      <a:gd name="connsiteY7" fmla="*/ 220898 h 1280135"/>
                                      <a:gd name="connsiteX8" fmla="*/ 1206996 w 2486823"/>
                                      <a:gd name="connsiteY8" fmla="*/ 0 h 12801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486823" h="1280135">
                                        <a:moveTo>
                                          <a:pt x="1206996" y="0"/>
                                        </a:moveTo>
                                        <a:cubicBezTo>
                                          <a:pt x="1898026" y="0"/>
                                          <a:pt x="2420888" y="451858"/>
                                          <a:pt x="2486417" y="1111797"/>
                                        </a:cubicBezTo>
                                        <a:cubicBezTo>
                                          <a:pt x="2487908" y="1161802"/>
                                          <a:pt x="2486577" y="1216805"/>
                                          <a:pt x="2459814" y="1280135"/>
                                        </a:cubicBezTo>
                                        <a:lnTo>
                                          <a:pt x="2405164" y="1169501"/>
                                        </a:lnTo>
                                        <a:cubicBezTo>
                                          <a:pt x="2076007" y="662783"/>
                                          <a:pt x="1260725" y="399887"/>
                                          <a:pt x="878798" y="338508"/>
                                        </a:cubicBezTo>
                                        <a:cubicBezTo>
                                          <a:pt x="802897" y="326310"/>
                                          <a:pt x="571188" y="300113"/>
                                          <a:pt x="254502" y="296845"/>
                                        </a:cubicBezTo>
                                        <a:lnTo>
                                          <a:pt x="0" y="305015"/>
                                        </a:lnTo>
                                        <a:cubicBezTo>
                                          <a:pt x="72728" y="286414"/>
                                          <a:pt x="168060" y="257821"/>
                                          <a:pt x="297297" y="220898"/>
                                        </a:cubicBezTo>
                                        <a:cubicBezTo>
                                          <a:pt x="466187" y="148325"/>
                                          <a:pt x="794998" y="3332"/>
                                          <a:pt x="1206996" y="0"/>
                                        </a:cubicBezTo>
                                        <a:close/>
                                      </a:path>
                                    </a:pathLst>
                                  </a:custGeom>
                                  <a:noFill/>
                                  <a:ln w="12700" cap="flat" cmpd="sng" algn="ctr">
                                    <a:solidFill>
                                      <a:schemeClr val="tx1"/>
                                    </a:solidFill>
                                    <a:prstDash val="solid"/>
                                    <a:miter lim="800000"/>
                                  </a:ln>
                                  <a:effectLst/>
                                </wps:spPr>
                                <wps:bodyPr rtlCol="0" anchor="ctr"/>
                              </wps:wsp>
                              <wps:wsp>
                                <wps:cNvPr id="15" name="任意多边形 46" descr="KSO_WM_UNIT_INDEX=1_3&amp;KSO_WM_UNIT_TYPE=q_i&amp;KSO_WM_UNIT_ID=wpsdiag20163450_2*q_i*1_3&amp;KSO_WM_UNIT_LAYERLEVEL=1_1&amp;KSO_WM_UNIT_CLEAR=1&amp;KSO_WM_TAG_VERSION=1.0&amp;KSO_WM_BEAUTIFY_FLAG=#wm#&amp;KSO_WM_TEMPLATE_CATEGORY=wpsdiag&amp;KSO_WM_TEMPLATE_INDEX=20163450&amp;KSO_WM_SLIDE_ITEM_CNT=3&amp;KSO_WM_DIAGRAM_GROUP_CODE=q1_1"/>
                                <wps:cNvSpPr/>
                                <wps:spPr>
                                  <a:xfrm rot="9000000">
                                    <a:off x="2608794" y="1462017"/>
                                    <a:ext cx="2394473" cy="2090476"/>
                                  </a:xfrm>
                                  <a:custGeom>
                                    <a:avLst/>
                                    <a:gdLst>
                                      <a:gd name="connsiteX0" fmla="*/ 1206996 w 2486823"/>
                                      <a:gd name="connsiteY0" fmla="*/ 0 h 1280135"/>
                                      <a:gd name="connsiteX1" fmla="*/ 2486417 w 2486823"/>
                                      <a:gd name="connsiteY1" fmla="*/ 1111797 h 1280135"/>
                                      <a:gd name="connsiteX2" fmla="*/ 2459814 w 2486823"/>
                                      <a:gd name="connsiteY2" fmla="*/ 1280135 h 1280135"/>
                                      <a:gd name="connsiteX3" fmla="*/ 2405164 w 2486823"/>
                                      <a:gd name="connsiteY3" fmla="*/ 1169501 h 1280135"/>
                                      <a:gd name="connsiteX4" fmla="*/ 878798 w 2486823"/>
                                      <a:gd name="connsiteY4" fmla="*/ 338508 h 1280135"/>
                                      <a:gd name="connsiteX5" fmla="*/ 254502 w 2486823"/>
                                      <a:gd name="connsiteY5" fmla="*/ 296845 h 1280135"/>
                                      <a:gd name="connsiteX6" fmla="*/ 0 w 2486823"/>
                                      <a:gd name="connsiteY6" fmla="*/ 305015 h 1280135"/>
                                      <a:gd name="connsiteX7" fmla="*/ 297297 w 2486823"/>
                                      <a:gd name="connsiteY7" fmla="*/ 220898 h 1280135"/>
                                      <a:gd name="connsiteX8" fmla="*/ 1206996 w 2486823"/>
                                      <a:gd name="connsiteY8" fmla="*/ 0 h 12801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486823" h="1280135">
                                        <a:moveTo>
                                          <a:pt x="1206996" y="0"/>
                                        </a:moveTo>
                                        <a:cubicBezTo>
                                          <a:pt x="1898026" y="0"/>
                                          <a:pt x="2420888" y="451858"/>
                                          <a:pt x="2486417" y="1111797"/>
                                        </a:cubicBezTo>
                                        <a:cubicBezTo>
                                          <a:pt x="2487908" y="1161802"/>
                                          <a:pt x="2486577" y="1216805"/>
                                          <a:pt x="2459814" y="1280135"/>
                                        </a:cubicBezTo>
                                        <a:lnTo>
                                          <a:pt x="2405164" y="1169501"/>
                                        </a:lnTo>
                                        <a:cubicBezTo>
                                          <a:pt x="2076007" y="662783"/>
                                          <a:pt x="1260725" y="399887"/>
                                          <a:pt x="878798" y="338508"/>
                                        </a:cubicBezTo>
                                        <a:cubicBezTo>
                                          <a:pt x="802897" y="326310"/>
                                          <a:pt x="571188" y="300113"/>
                                          <a:pt x="254502" y="296845"/>
                                        </a:cubicBezTo>
                                        <a:lnTo>
                                          <a:pt x="0" y="305015"/>
                                        </a:lnTo>
                                        <a:cubicBezTo>
                                          <a:pt x="72728" y="286414"/>
                                          <a:pt x="168060" y="257821"/>
                                          <a:pt x="297297" y="220898"/>
                                        </a:cubicBezTo>
                                        <a:cubicBezTo>
                                          <a:pt x="466187" y="148325"/>
                                          <a:pt x="794998" y="3332"/>
                                          <a:pt x="1206996" y="0"/>
                                        </a:cubicBezTo>
                                        <a:close/>
                                      </a:path>
                                    </a:pathLst>
                                  </a:custGeom>
                                  <a:noFill/>
                                  <a:ln w="12700" cap="flat" cmpd="sng" algn="ctr">
                                    <a:solidFill>
                                      <a:schemeClr val="tx1"/>
                                    </a:solidFill>
                                    <a:prstDash val="solid"/>
                                    <a:miter lim="800000"/>
                                  </a:ln>
                                  <a:effectLst/>
                                </wps:spPr>
                                <wps:bodyPr rtlCol="0" anchor="ctr"/>
                              </wps:wsp>
                            </wpg:grpSp>
                          </wpg:grpSp>
                          <wps:wsp>
                            <wps:cNvPr id="16" name="矩形 16" descr="KSO_WM_UNIT_INDEX=1_4&amp;KSO_WM_UNIT_TYPE=q_i&amp;KSO_WM_UNIT_ID=wpsdiag20163450_2*q_i*1_4&amp;KSO_WM_UNIT_LAYERLEVEL=1_1&amp;KSO_WM_UNIT_CLEAR=1&amp;KSO_WM_TAG_VERSION=1.0&amp;KSO_WM_BEAUTIFY_FLAG=#wm#&amp;KSO_WM_TEMPLATE_CATEGORY=wpsdiag&amp;KSO_WM_TEMPLATE_INDEX=20163450&amp;KSO_WM_SLIDE_ITEM_CNT=3&amp;KSO_WM_DIAGRAM_GROUP_CODE=q1_1"/>
                            <wps:cNvSpPr/>
                            <wps:spPr>
                              <a:xfrm>
                                <a:off x="1684082" y="483856"/>
                                <a:ext cx="303541" cy="320031"/>
                              </a:xfrm>
                              <a:prstGeom prst="rect">
                                <a:avLst/>
                              </a:prstGeom>
                              <a:noFill/>
                            </wps:spPr>
                            <wps:txbx>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01</w:t>
                                  </w:r>
                                </w:p>
                              </w:txbxContent>
                            </wps:txbx>
                            <wps:bodyPr rot="0" spcFirstLastPara="0" vert="horz" wrap="square" lIns="19462" tIns="9731" rIns="19462" bIns="9731" numCol="1" spcCol="0" rtlCol="0" fromWordArt="0" anchor="t" anchorCtr="0" forceAA="0" compatLnSpc="1">
                              <a:noAutofit/>
                            </wps:bodyPr>
                          </wps:wsp>
                          <wps:wsp>
                            <wps:cNvPr id="17" name="矩形 17" descr="KSO_WM_UNIT_INDEX=1_5&amp;KSO_WM_UNIT_TYPE=q_i&amp;KSO_WM_UNIT_ID=wpsdiag20163450_2*q_i*1_5&amp;KSO_WM_UNIT_LAYERLEVEL=1_1&amp;KSO_WM_UNIT_CLEAR=1&amp;KSO_WM_TAG_VERSION=1.0&amp;KSO_WM_BEAUTIFY_FLAG=#wm#&amp;KSO_WM_TEMPLATE_CATEGORY=wpsdiag&amp;KSO_WM_TEMPLATE_INDEX=20163450&amp;KSO_WM_SLIDE_ITEM_CNT=3&amp;KSO_WM_DIAGRAM_GROUP_CODE=q1_1"/>
                            <wps:cNvSpPr/>
                            <wps:spPr>
                              <a:xfrm>
                                <a:off x="3496438" y="373369"/>
                                <a:ext cx="303541" cy="320031"/>
                              </a:xfrm>
                              <a:prstGeom prst="rect">
                                <a:avLst/>
                              </a:prstGeom>
                              <a:noFill/>
                            </wps:spPr>
                            <wps:txbx>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02</w:t>
                                  </w:r>
                                </w:p>
                              </w:txbxContent>
                            </wps:txbx>
                            <wps:bodyPr rot="0" spcFirstLastPara="0" vert="horz" wrap="square" lIns="19462" tIns="9731" rIns="19462" bIns="9731" numCol="1" spcCol="0" rtlCol="0" fromWordArt="0" anchor="t" anchorCtr="0" forceAA="0" compatLnSpc="1">
                              <a:noAutofit/>
                            </wps:bodyPr>
                          </wps:wsp>
                          <wps:wsp>
                            <wps:cNvPr id="18" name="矩形 18" descr="KSO_WM_UNIT_INDEX=1_6&amp;KSO_WM_UNIT_TYPE=q_i&amp;KSO_WM_UNIT_ID=wpsdiag20163450_2*q_i*1_6&amp;KSO_WM_UNIT_LAYERLEVEL=1_1&amp;KSO_WM_UNIT_CLEAR=1&amp;KSO_WM_TAG_VERSION=1.0&amp;KSO_WM_BEAUTIFY_FLAG=#wm#&amp;KSO_WM_TEMPLATE_CATEGORY=wpsdiag&amp;KSO_WM_TEMPLATE_INDEX=20163450&amp;KSO_WM_SLIDE_ITEM_CNT=3&amp;KSO_WM_DIAGRAM_GROUP_CODE=q1_1"/>
                            <wps:cNvSpPr/>
                            <wps:spPr>
                              <a:xfrm>
                                <a:off x="2748485" y="1654376"/>
                                <a:ext cx="303719" cy="319817"/>
                              </a:xfrm>
                              <a:prstGeom prst="rect">
                                <a:avLst/>
                              </a:prstGeom>
                              <a:noFill/>
                            </wps:spPr>
                            <wps:txbx>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03</w:t>
                                  </w:r>
                                </w:p>
                              </w:txbxContent>
                            </wps:txbx>
                            <wps:bodyPr rot="0" spcFirstLastPara="0" vert="horz" wrap="square" lIns="19462" tIns="9731" rIns="19462" bIns="9731" numCol="1" spcCol="0" rtlCol="0" fromWordArt="0" anchor="t" anchorCtr="0" forceAA="0" compatLnSpc="1">
                              <a:noAutofit/>
                            </wps:bodyPr>
                          </wps:wsp>
                          <wps:wsp>
                            <wps:cNvPr id="84" name="矩形 84" descr="KSO_WM_UNIT_INDEX=1_2_1&amp;KSO_WM_UNIT_TYPE=q_h_a&amp;KSO_WM_UNIT_ID=wpsdiag20163450_2*q_h_a*1_2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wps:cNvSpPr/>
                            <wps:spPr>
                              <a:xfrm>
                                <a:off x="3921268" y="395593"/>
                                <a:ext cx="1016037" cy="297171"/>
                              </a:xfrm>
                              <a:prstGeom prst="rect">
                                <a:avLst/>
                              </a:prstGeom>
                              <a:noFill/>
                              <a:ln>
                                <a:noFill/>
                              </a:ln>
                            </wps:spPr>
                            <wps:txbx>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创客社团</w:t>
                                  </w:r>
                                </w:p>
                              </w:txbxContent>
                            </wps:txbx>
                            <wps:bodyPr rot="0" spcFirstLastPara="0" vert="horz" wrap="square" lIns="0" tIns="0" rIns="0" bIns="0" numCol="1" spcCol="0" rtlCol="0" fromWordArt="0" anchor="t" anchorCtr="0" forceAA="0" compatLnSpc="1">
                              <a:noAutofit/>
                            </wps:bodyPr>
                          </wps:wsp>
                          <wps:wsp>
                            <wps:cNvPr id="87" name="矩形 87" descr="KSO_WM_UNIT_INDEX=1_1_1&amp;KSO_WM_UNIT_TYPE=q_h_a&amp;KSO_WM_UNIT_ID=wpsdiag20163450_2*q_h_a*1_1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wps:cNvSpPr/>
                            <wps:spPr>
                              <a:xfrm>
                                <a:off x="485793" y="368924"/>
                                <a:ext cx="1044613" cy="306696"/>
                              </a:xfrm>
                              <a:prstGeom prst="rect">
                                <a:avLst/>
                              </a:prstGeom>
                              <a:noFill/>
                              <a:ln>
                                <a:noFill/>
                              </a:ln>
                            </wps:spPr>
                            <wps:txbx>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机器人社团</w:t>
                                  </w:r>
                                </w:p>
                              </w:txbxContent>
                            </wps:txbx>
                            <wps:bodyPr rot="0" spcFirstLastPara="0" vert="horz" wrap="square" lIns="0" tIns="0" rIns="0" bIns="0" numCol="1" spcCol="0" rtlCol="0" fromWordArt="0" anchor="t" anchorCtr="0" forceAA="0" compatLnSpc="1">
                              <a:noAutofit/>
                            </wps:bodyPr>
                          </wps:wsp>
                          <wpg:grpSp>
                            <wpg:cNvPr id="13" name="组合 109"/>
                            <wpg:cNvGrpSpPr/>
                            <wpg:grpSpPr>
                              <a:xfrm>
                                <a:off x="3364988" y="1725245"/>
                                <a:ext cx="1654870" cy="318126"/>
                                <a:chOff x="-134045" y="28606"/>
                                <a:chExt cx="1654870" cy="318362"/>
                              </a:xfrm>
                            </wpg:grpSpPr>
                            <wps:wsp>
                              <wps:cNvPr id="110" name="矩形 110" descr="KSO_WM_UNIT_INDEX=1_3_1&amp;KSO_WM_UNIT_TYPE=q_h_f&amp;KSO_WM_UNIT_ID=wpsdiag20163450_2*q_h_f*1_3_1&amp;KSO_WM_UNIT_LAYERLEVEL=1_1_1&amp;KSO_WM_UNIT_HIGHLIGHT=0&amp;KSO_WM_UNIT_CLEAR=0&amp;KSO_WM_UNIT_COMPATIBLE=0&amp;KSO_WM_UNIT_PRESET_TEXT=Vestibulum ante ipsum&amp;KSO_WM_UNIT_VALUE=13&amp;KSO_WM_TAG_VERSION=1.0&amp;KSO_WM_BEAUTIFY_FLAG=#wm#&amp;KSO_WM_TEMPLATE_CATEGORY=wpsdiag&amp;KSO_WM_TEMPLATE_INDEX=20163450&amp;KSO_WM_SLIDE_ITEM_CNT=3&amp;KSO_WM_DIAGRAM_GROUP_CODE=q1_1"/>
                              <wps:cNvSpPr/>
                              <wps:spPr>
                                <a:xfrm>
                                  <a:off x="0" y="190123"/>
                                  <a:ext cx="1520825" cy="156845"/>
                                </a:xfrm>
                                <a:prstGeom prst="rect">
                                  <a:avLst/>
                                </a:prstGeom>
                                <a:noFill/>
                                <a:ln>
                                  <a:noFill/>
                                </a:ln>
                              </wps:spPr>
                              <wps:txbx>
                                <w:txbxContent>
                                  <w:p>
                                    <w:pPr>
                                      <w:pStyle w:val="2"/>
                                      <w:snapToGrid w:val="0"/>
                                      <w:spacing w:before="0" w:beforeAutospacing="0" w:after="0" w:afterAutospacing="0" w:line="192" w:lineRule="auto"/>
                                      <w:jc w:val="center"/>
                                      <w:rPr>
                                        <w:rFonts w:ascii="微软雅黑" w:hAnsi="微软雅黑" w:eastAsia="微软雅黑"/>
                                      </w:rPr>
                                    </w:pPr>
                                  </w:p>
                                </w:txbxContent>
                              </wps:txbx>
                              <wps:bodyPr rot="0" spcFirstLastPara="0" vert="horz" wrap="square" lIns="0" tIns="0" rIns="0" bIns="0" numCol="1" spcCol="0" rtlCol="0" fromWordArt="0" anchor="t" anchorCtr="0" forceAA="0" compatLnSpc="1">
                                <a:noAutofit/>
                              </wps:bodyPr>
                            </wps:wsp>
                            <wps:wsp>
                              <wps:cNvPr id="111" name="矩形 111" descr="KSO_WM_UNIT_INDEX=1_3_1&amp;KSO_WM_UNIT_TYPE=q_h_a&amp;KSO_WM_UNIT_ID=wpsdiag20163450_2*q_h_a*1_3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wps:cNvSpPr/>
                              <wps:spPr>
                                <a:xfrm>
                                  <a:off x="-134045" y="28606"/>
                                  <a:ext cx="969680" cy="202074"/>
                                </a:xfrm>
                                <a:prstGeom prst="rect">
                                  <a:avLst/>
                                </a:prstGeom>
                                <a:noFill/>
                                <a:ln>
                                  <a:noFill/>
                                </a:ln>
                              </wps:spPr>
                              <wps:txbx>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IYPT社团</w:t>
                                    </w:r>
                                  </w:p>
                                </w:txbxContent>
                              </wps:txbx>
                              <wps:bodyPr rot="0" spcFirstLastPara="0" vert="horz" wrap="square" lIns="0" tIns="0" rIns="0" bIns="0" numCol="1" spcCol="0" rtlCol="0" fromWordArt="0" anchor="t" anchorCtr="0" forceAA="0" compatLnSpc="1">
                                <a:noAutofit/>
                              </wps:bodyPr>
                            </wps:wsp>
                          </wpg:grpSp>
                        </wpg:grpSp>
                        <wps:wsp>
                          <wps:cNvPr id="19" name="右箭头 10"/>
                          <wps:cNvSpPr/>
                          <wps:spPr>
                            <a:xfrm rot="16200000">
                              <a:off x="9804" y="60774"/>
                              <a:ext cx="640" cy="499"/>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grpSp>
                      <wps:wsp>
                        <wps:cNvPr id="20" name="矩形 19" descr="KSO_WM_UNIT_INDEX=1_3_1&amp;KSO_WM_UNIT_TYPE=q_h_a&amp;KSO_WM_UNIT_ID=wpsdiag20163450_2*q_h_a*1_3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wps:cNvSpPr/>
                        <wps:spPr>
                          <a:xfrm>
                            <a:off x="9325" y="63964"/>
                            <a:ext cx="1856" cy="318"/>
                          </a:xfrm>
                          <a:prstGeom prst="rect">
                            <a:avLst/>
                          </a:prstGeom>
                          <a:noFill/>
                          <a:ln>
                            <a:noFill/>
                          </a:ln>
                        </wps:spPr>
                        <wps:txbx>
                          <w:txbxContent>
                            <w:p>
                              <w:pPr>
                                <w:pStyle w:val="2"/>
                                <w:snapToGrid w:val="0"/>
                                <w:spacing w:before="0" w:beforeAutospacing="0" w:after="0" w:afterAutospacing="0" w:line="192" w:lineRule="auto"/>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 基地课程架构</w:t>
                              </w:r>
                            </w:p>
                          </w:txbxContent>
                        </wps:txbx>
                        <wps:bodyPr rot="0" spcFirstLastPara="0" vert="horz" wrap="square" lIns="0" tIns="0" rIns="0" bIns="0" numCol="1" spcCol="0" rtlCol="0" fromWordArt="0" anchor="t" anchorCtr="0" forceAA="0" compatLnSpc="1">
                          <a:noAutofit/>
                        </wps:bodyPr>
                      </wps:wsp>
                    </wpg:wgp>
                  </a:graphicData>
                </a:graphic>
              </wp:inline>
            </w:drawing>
          </mc:Choice>
          <mc:Fallback>
            <w:pict>
              <v:group id="_x0000_s1026" o:spid="_x0000_s1026" o:spt="203" style="height:334.95pt;width:374.55pt;" coordorigin="6331,57583" coordsize="7491,6699" o:gfxdata="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">
                <o:lock v:ext="edit" aspectratio="f"/>
                <v:group id="组合 20" o:spid="_x0000_s1026" o:spt="203" style="position:absolute;left:6331;top:57583;height:6235;width:7491;" coordorigin="6316,57583" coordsize="7491,6235"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_x0000_s1026" o:spid="_x0000_s1026" o:spt="132" type="#_x0000_t132" style="position:absolute;left:6316;top:62889;height:915;width:2010;v-text-anchor:middle;" filled="f" stroked="t" coordsize="21600,21600" o:gfxdata="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dAWyLgAAADaAAAA&#10;DwAAAAAAAAABACAAAAAiAAAAZHJzL2Rvd25yZXYueG1sUEsBAhQAFAAAAAgAh07iQDMvBZ47AAAA&#10;OQAAABAAAAAAAAAAAQAgAAAABwEAAGRycy9zaGFwZXhtbC54bWxQSwUGAAAAAAYABgBbAQAAsQMA&#10;AAAA&#10;">
                    <v:fill on="f" focussize="0,0"/>
                    <v:stroke weight="1.5pt" color="#000000 [3213]" miterlimit="8" joinstyle="miter"/>
                    <v:imagedata o:title=""/>
                    <o:lock v:ext="edit" aspectratio="f"/>
                    <v:textbox>
                      <w:txbxContent>
                        <w:p>
                          <w:pPr>
                            <w:jc w:val="center"/>
                            <w:rPr>
                              <w:rFonts w:hint="eastAsia" w:eastAsiaTheme="minorEastAsia"/>
                              <w:color w:val="auto"/>
                              <w:lang w:eastAsia="zh-CN"/>
                            </w:rPr>
                          </w:pPr>
                          <w:r>
                            <w:rPr>
                              <w:rFonts w:hint="eastAsia"/>
                              <w:color w:val="auto"/>
                              <w:lang w:eastAsia="zh-CN"/>
                            </w:rPr>
                            <w:t>课程基地网站</w:t>
                          </w:r>
                        </w:p>
                      </w:txbxContent>
                    </v:textbox>
                  </v:shape>
                  <v:shape id="_x0000_s1026" o:spid="_x0000_s1026" o:spt="132" type="#_x0000_t132" style="position:absolute;left:11731;top:62890;height:884;width:2010;v-text-anchor:middle;" filled="f" stroked="t" coordsize="21600,21600" o:gfxdata="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QKIv7sAAADa&#10;AAAADwAAAAAAAAABACAAAAAiAAAAZHJzL2Rvd25yZXYueG1sUEsBAhQAFAAAAAgAh07iQDMvBZ47&#10;AAAAOQAAABAAAAAAAAAAAQAgAAAACgEAAGRycy9zaGFwZXhtbC54bWxQSwUGAAAAAAYABgBbAQAA&#10;tAMAAAAA&#10;">
                    <v:fill on="f" focussize="0,0"/>
                    <v:stroke weight="1.5pt" color="#000000 [3213]" miterlimit="8" joinstyle="miter"/>
                    <v:imagedata o:title=""/>
                    <o:lock v:ext="edit" aspectratio="f"/>
                    <v:textbox>
                      <w:txbxContent>
                        <w:p>
                          <w:pPr>
                            <w:jc w:val="center"/>
                            <w:rPr>
                              <w:rFonts w:hint="eastAsia" w:eastAsiaTheme="minorEastAsia"/>
                              <w:color w:val="auto"/>
                              <w:lang w:eastAsia="zh-CN"/>
                            </w:rPr>
                          </w:pPr>
                          <w:r>
                            <w:rPr>
                              <w:rFonts w:hint="eastAsia"/>
                              <w:color w:val="auto"/>
                              <w:lang w:eastAsia="zh-CN"/>
                            </w:rPr>
                            <w:t>课题研究平台</w:t>
                          </w:r>
                        </w:p>
                      </w:txbxContent>
                    </v:textbox>
                  </v:shape>
                  <v:shape id="_x0000_s1026" o:spid="_x0000_s1026" o:spt="132" type="#_x0000_t132" style="position:absolute;left:9106;top:62905;height:913;width:2010;v-text-anchor:middle;" filled="f" stroked="t" coordsize="21600,21600" o:gfxdata="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Ti0kugAAANoA&#10;AAAPAAAAAAAAAAEAIAAAACIAAABkcnMvZG93bnJldi54bWxQSwECFAAUAAAACACHTuJAMy8FnjsA&#10;AAA5AAAAEAAAAAAAAAABACAAAAAJAQAAZHJzL3NoYXBleG1sLnhtbFBLBQYAAAAABgAGAFsBAACz&#10;AwAAAAA=&#10;">
                    <v:fill on="f" focussize="0,0"/>
                    <v:stroke weight="1.5pt" color="#000000 [3213]" miterlimit="8" joinstyle="miter"/>
                    <v:imagedata o:title=""/>
                    <o:lock v:ext="edit" aspectratio="f"/>
                    <v:textbox>
                      <w:txbxContent>
                        <w:p>
                          <w:pPr>
                            <w:jc w:val="center"/>
                            <w:rPr>
                              <w:rFonts w:hint="eastAsia" w:eastAsiaTheme="minorEastAsia"/>
                              <w:color w:val="auto"/>
                              <w:lang w:eastAsia="zh-CN"/>
                            </w:rPr>
                          </w:pPr>
                          <w:r>
                            <w:rPr>
                              <w:rFonts w:hint="eastAsia"/>
                              <w:color w:val="auto"/>
                              <w:lang w:eastAsia="zh-CN"/>
                            </w:rPr>
                            <w:t>校科技节</w:t>
                          </w:r>
                        </w:p>
                      </w:txbxContent>
                    </v:textbox>
                  </v:shape>
                  <v:shape id="流程图: 联系 5" o:spid="_x0000_s1026" o:spt="120" type="#_x0000_t120" style="position:absolute;left:9151;top:61362;height:675;width:1965;v-text-anchor:middle;" filled="f" stroked="t" coordsize="21600,21600" o:gfxdata="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IJ1b4A&#10;AADa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eastAsiaTheme="minorEastAsia"/>
                              <w:color w:val="auto"/>
                              <w:lang w:eastAsia="zh-CN"/>
                            </w:rPr>
                          </w:pPr>
                          <w:r>
                            <w:rPr>
                              <w:rFonts w:hint="eastAsia"/>
                              <w:color w:val="auto"/>
                              <w:lang w:eastAsia="zh-CN"/>
                            </w:rPr>
                            <w:t>有机结合</w:t>
                          </w:r>
                        </w:p>
                      </w:txbxContent>
                    </v:textbox>
                  </v:shape>
                  <v:shape id="右箭头 7" o:spid="_x0000_s1026" o:spt="13" type="#_x0000_t13" style="position:absolute;left:9693;top:62179;height:499;width:803;rotation:-5898240f;v-text-anchor:middle;" filled="f" stroked="t" coordsize="21600,21600" o:gfxdata="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OMLsorgAAADaAAAA&#10;DwAAAAAAAAABACAAAAAiAAAAZHJzL2Rvd25yZXYueG1sUEsBAhQAFAAAAAgAh07iQDMvBZ47AAAA&#10;OQAAABAAAAAAAAAAAQAgAAAABwEAAGRycy9zaGFwZXhtbC54bWxQSwUGAAAAAAYABgBbAQAAsQMA&#10;AAAA&#10;" adj="14889,5400">
                    <v:fill on="f" focussize="0,0"/>
                    <v:stroke weight="1pt" color="#000000 [3213]" miterlimit="8" joinstyle="miter"/>
                    <v:imagedata o:title=""/>
                    <o:lock v:ext="edit" aspectratio="f"/>
                  </v:shape>
                  <v:group id="组合 148" o:spid="_x0000_s1026" o:spt="203" alt="KSO_WM_TAG_VERSION=1.0&amp;KSO_WM_BEAUTIFY_FLAG=#wm#&amp;KSO_WM_UNIT_TYPE=i&amp;KSO_WM_UNIT_ID=wpsdiag20163450_2*i*1&amp;KSO_WM_TEMPLATE_CATEGORY=wpsdiag&amp;KSO_WM_TEMPLATE_INDEX=20163450" style="position:absolute;left:6667;top:57583;height:3209;width:7140;" coordorigin="485793,19049" coordsize="4534065,2037656"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group id="组合 11" o:spid="_x0000_s1026" o:spt="203" style="position:absolute;left:1605021;top:19049;height:2037656;width:2401340;" coordorigin="1711004,32903" coordsize="4147824,3519590"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shape id="任意多边形 45" o:spid="_x0000_s1026" o:spt="100" alt="KSO_WM_UNIT_INDEX=1_1&amp;KSO_WM_UNIT_TYPE=q_i&amp;KSO_WM_UNIT_ID=wpsdiag20163450_2*q_i*1_1&amp;KSO_WM_UNIT_LAYERLEVEL=1_1&amp;KSO_WM_UNIT_CLEAR=1&amp;KSO_WM_TAG_VERSION=1.0&amp;KSO_WM_BEAUTIFY_FLAG=#wm#&amp;KSO_WM_TEMPLATE_CATEGORY=wpsdiag&amp;KSO_WM_TEMPLATE_INDEX=20163450&amp;KSO_WM_SLIDE_ITEM_CNT=3&amp;KSO_WM_DIAGRAM_GROUP_CODE=q1_1" style="position:absolute;left:3464355;top:32903;height:2090476;width:2394473;rotation:1966080f;v-text-anchor:middle;" filled="f" stroked="t" coordsize="2486823,1280135" o:gfxdata="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6gkv74A&#10;AADbAAAADwAAAAAAAAABACAAAAAiAAAAZHJzL2Rvd25yZXYueG1sUEsBAhQAFAAAAAgAh07iQDMv&#10;BZ47AAAAOQAAABAAAAAAAAAAAQAgAAAADQEAAGRycy9zaGFwZXhtbC54bWxQSwUGAAAAAAYABgBb&#10;AQAAtwMAAAAA&#10;" path="m1206996,0c1898026,0,2420888,451858,2486417,1111797c2487908,1161802,2486577,1216805,2459814,1280135l2405164,1169501c2076007,662783,1260725,399887,878798,338508c802897,326310,571188,300113,254502,296845l0,305015c72728,286414,168060,257821,297297,220898c466187,148325,794998,3332,1206996,0xe">
                        <v:path o:connectlocs="1162173,0;2394082,1815578;2368466,2090476;2315846,1909809;846163,552787;245050,484751;0,498093;286256,360729;1162173,0" o:connectangles="0,0,0,0,0,0,0,0,0"/>
                        <v:fill on="f" focussize="0,0"/>
                        <v:stroke weight="1pt" color="#000000 [3213]" miterlimit="8" joinstyle="miter"/>
                        <v:imagedata o:title=""/>
                        <o:lock v:ext="edit" aspectratio="f"/>
                      </v:shape>
                      <v:group id="组合 13" o:spid="_x0000_s1026" o:spt="203" style="position:absolute;left:1711004;top:135453;height:3417040;width:3292263;" coordorigin="1711004,135453" coordsize="3292263,3417040"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shape id="任意多边形 44" o:spid="_x0000_s1026" o:spt="100" alt="KSO_WM_UNIT_INDEX=1_2&amp;KSO_WM_UNIT_TYPE=q_i&amp;KSO_WM_UNIT_ID=wpsdiag20163450_2*q_i*1_2&amp;KSO_WM_UNIT_LAYERLEVEL=1_1&amp;KSO_WM_UNIT_CLEAR=1&amp;KSO_WM_TAG_VERSION=1.0&amp;KSO_WM_BEAUTIFY_FLAG=#wm#&amp;KSO_WM_TEMPLATE_CATEGORY=wpsdiag&amp;KSO_WM_TEMPLATE_INDEX=20163450&amp;KSO_WM_SLIDE_ITEM_CNT=3&amp;KSO_WM_DIAGRAM_GROUP_CODE=q1_1" style="position:absolute;left:1559180;top:287276;height:2090639;width:2394286;rotation:-5898240f;v-text-anchor:middle;" filled="f" stroked="t" coordsize="2486823,1280135" o:gfxdata="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Bs7fugAAANsA&#10;AAAPAAAAAAAAAAEAIAAAACIAAABkcnMvZG93bnJldi54bWxQSwECFAAUAAAACACHTuJAMy8FnjsA&#10;AAA5AAAAEAAAAAAAAAABACAAAAAJAQAAZHJzL3NoYXBleG1sLnhtbFBLBQYAAAAABgAGAFsBAACz&#10;AwAAAAA=&#10;" path="m1206996,0c1898026,0,2420888,451858,2486417,1111797c2487908,1161802,2486577,1216805,2459814,1280135l2405164,1169501c2076007,662783,1260725,399887,878798,338508c802897,326310,571188,300113,254502,296845l0,305015c72728,286414,168060,257821,297297,220898c466187,148325,794998,3332,1206996,0xe">
                          <v:path o:connectlocs="1162082,0;2393895,1815719;2368282,2090639;2315665,1909958;846097,552830;245031,484789;0,498132;286234,360757;1162082,0" o:connectangles="0,0,0,0,0,0,0,0,0"/>
                          <v:fill on="f" focussize="0,0"/>
                          <v:stroke weight="1pt" color="#000000 [3213]" miterlimit="8" joinstyle="miter"/>
                          <v:imagedata o:title=""/>
                          <o:lock v:ext="edit" aspectratio="f"/>
                        </v:shape>
                        <v:shape id="任意多边形 46" o:spid="_x0000_s1026" o:spt="100" alt="KSO_WM_UNIT_INDEX=1_3&amp;KSO_WM_UNIT_TYPE=q_i&amp;KSO_WM_UNIT_ID=wpsdiag20163450_2*q_i*1_3&amp;KSO_WM_UNIT_LAYERLEVEL=1_1&amp;KSO_WM_UNIT_CLEAR=1&amp;KSO_WM_TAG_VERSION=1.0&amp;KSO_WM_BEAUTIFY_FLAG=#wm#&amp;KSO_WM_TEMPLATE_CATEGORY=wpsdiag&amp;KSO_WM_TEMPLATE_INDEX=20163450&amp;KSO_WM_SLIDE_ITEM_CNT=3&amp;KSO_WM_DIAGRAM_GROUP_CODE=q1_1" style="position:absolute;left:2608794;top:1462017;height:2090476;width:2394473;rotation:9830400f;v-text-anchor:middle;" filled="f" stroked="t" coordsize="2486823,1280135" o:gfxdata="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c56F+5AAAA2wAA&#10;AA8AAAAAAAAAAQAgAAAAIgAAAGRycy9kb3ducmV2LnhtbFBLAQIUABQAAAAIAIdO4kAzLwWeOwAA&#10;ADkAAAAQAAAAAAAAAAEAIAAAAAgBAABkcnMvc2hhcGV4bWwueG1sUEsFBgAAAAAGAAYAWwEAALID&#10;AAAAAA==&#10;" path="m1206996,0c1898026,0,2420888,451858,2486417,1111797c2487908,1161802,2486577,1216805,2459814,1280135l2405164,1169501c2076007,662783,1260725,399887,878798,338508c802897,326310,571188,300113,254502,296845l0,305015c72728,286414,168060,257821,297297,220898c466187,148325,794998,3332,1206996,0xe">
                          <v:path o:connectlocs="1162173,0;2394082,1815578;2368466,2090476;2315846,1909809;846163,552787;245050,484751;0,498093;286256,360729;1162173,0" o:connectangles="0,0,0,0,0,0,0,0,0"/>
                          <v:fill on="f" focussize="0,0"/>
                          <v:stroke weight="1pt" color="#000000 [3213]" miterlimit="8" joinstyle="miter"/>
                          <v:imagedata o:title=""/>
                          <o:lock v:ext="edit" aspectratio="f"/>
                        </v:shape>
                      </v:group>
                    </v:group>
                    <v:rect id="_x0000_s1026" o:spid="_x0000_s1026" o:spt="1" alt="KSO_WM_UNIT_INDEX=1_4&amp;KSO_WM_UNIT_TYPE=q_i&amp;KSO_WM_UNIT_ID=wpsdiag20163450_2*q_i*1_4&amp;KSO_WM_UNIT_LAYERLEVEL=1_1&amp;KSO_WM_UNIT_CLEAR=1&amp;KSO_WM_TAG_VERSION=1.0&amp;KSO_WM_BEAUTIFY_FLAG=#wm#&amp;KSO_WM_TEMPLATE_CATEGORY=wpsdiag&amp;KSO_WM_TEMPLATE_INDEX=20163450&amp;KSO_WM_SLIDE_ITEM_CNT=3&amp;KSO_WM_DIAGRAM_GROUP_CODE=q1_1" style="position:absolute;left:1684082;top:483856;height:320031;width:303541;" filled="f" stroked="f" coordsize="21600,21600" o:gfxdata="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9nJGugAAANsA&#10;AAAPAAAAAAAAAAEAIAAAACIAAABkcnMvZG93bnJldi54bWxQSwECFAAUAAAACACHTuJAMy8FnjsA&#10;AAA5AAAAEAAAAAAAAAABACAAAAAJAQAAZHJzL3NoYXBleG1sLnhtbFBLBQYAAAAABgAGAFsBAACz&#10;AwAAAAA=&#10;">
                      <v:fill on="f" focussize="0,0"/>
                      <v:stroke on="f"/>
                      <v:imagedata o:title=""/>
                      <o:lock v:ext="edit" aspectratio="f"/>
                      <v:textbox inset="1.53244094488189pt,0.766220472440945pt,1.53244094488189pt,0.766220472440945pt">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01</w:t>
                            </w:r>
                          </w:p>
                        </w:txbxContent>
                      </v:textbox>
                    </v:rect>
                    <v:rect id="_x0000_s1026" o:spid="_x0000_s1026" o:spt="1" alt="KSO_WM_UNIT_INDEX=1_5&amp;KSO_WM_UNIT_TYPE=q_i&amp;KSO_WM_UNIT_ID=wpsdiag20163450_2*q_i*1_5&amp;KSO_WM_UNIT_LAYERLEVEL=1_1&amp;KSO_WM_UNIT_CLEAR=1&amp;KSO_WM_TAG_VERSION=1.0&amp;KSO_WM_BEAUTIFY_FLAG=#wm#&amp;KSO_WM_TEMPLATE_CATEGORY=wpsdiag&amp;KSO_WM_TEMPLATE_INDEX=20163450&amp;KSO_WM_SLIDE_ITEM_CNT=3&amp;KSO_WM_DIAGRAM_GROUP_CODE=q1_1" style="position:absolute;left:3496438;top:373369;height:320031;width:303541;" filled="f" stroked="f" coordsize="21600,21600" o:gfxdata="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xutfdugAAANsA&#10;AAAPAAAAAAAAAAEAIAAAACIAAABkcnMvZG93bnJldi54bWxQSwECFAAUAAAACACHTuJAMy8FnjsA&#10;AAA5AAAAEAAAAAAAAAABACAAAAAJAQAAZHJzL3NoYXBleG1sLnhtbFBLBQYAAAAABgAGAFsBAACz&#10;AwAAAAA=&#10;">
                      <v:fill on="f" focussize="0,0"/>
                      <v:stroke on="f"/>
                      <v:imagedata o:title=""/>
                      <o:lock v:ext="edit" aspectratio="f"/>
                      <v:textbox inset="1.53244094488189pt,0.766220472440945pt,1.53244094488189pt,0.766220472440945pt">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02</w:t>
                            </w:r>
                          </w:p>
                        </w:txbxContent>
                      </v:textbox>
                    </v:rect>
                    <v:rect id="_x0000_s1026" o:spid="_x0000_s1026" o:spt="1" alt="KSO_WM_UNIT_INDEX=1_6&amp;KSO_WM_UNIT_TYPE=q_i&amp;KSO_WM_UNIT_ID=wpsdiag20163450_2*q_i*1_6&amp;KSO_WM_UNIT_LAYERLEVEL=1_1&amp;KSO_WM_UNIT_CLEAR=1&amp;KSO_WM_TAG_VERSION=1.0&amp;KSO_WM_BEAUTIFY_FLAG=#wm#&amp;KSO_WM_TEMPLATE_CATEGORY=wpsdiag&amp;KSO_WM_TEMPLATE_INDEX=20163450&amp;KSO_WM_SLIDE_ITEM_CNT=3&amp;KSO_WM_DIAGRAM_GROUP_CODE=q1_1" style="position:absolute;left:2748485;top:1654376;height:319817;width:303719;" filled="f" stroked="f" coordsize="21600,21600" o:gfxdata="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JUOvvQAA&#10;ANsAAAAPAAAAAAAAAAEAIAAAACIAAABkcnMvZG93bnJldi54bWxQSwECFAAUAAAACACHTuJAMy8F&#10;njsAAAA5AAAAEAAAAAAAAAABACAAAAAMAQAAZHJzL3NoYXBleG1sLnhtbFBLBQYAAAAABgAGAFsB&#10;AAC2AwAAAAA=&#10;">
                      <v:fill on="f" focussize="0,0"/>
                      <v:stroke on="f"/>
                      <v:imagedata o:title=""/>
                      <o:lock v:ext="edit" aspectratio="f"/>
                      <v:textbox inset="1.53244094488189pt,0.766220472440945pt,1.53244094488189pt,0.766220472440945pt">
                        <w:txbxContent>
                          <w:p>
                            <w:pPr>
                              <w:pStyle w:val="2"/>
                              <w:snapToGrid w:val="0"/>
                              <w:spacing w:before="0" w:beforeAutospacing="0" w:after="0" w:afterAutospacing="0" w:line="192" w:lineRule="auto"/>
                              <w:jc w:val="center"/>
                              <w:rPr>
                                <w:rFonts w:ascii="微软雅黑" w:hAnsi="微软雅黑" w:eastAsia="微软雅黑"/>
                                <w:color w:val="auto"/>
                                <w:sz w:val="22"/>
                              </w:rPr>
                            </w:pPr>
                            <w:r>
                              <w:rPr>
                                <w:rFonts w:hint="eastAsia" w:ascii="微软雅黑" w:hAnsi="微软雅黑" w:eastAsia="微软雅黑" w:cstheme="minorBidi"/>
                                <w:b/>
                                <w:bCs/>
                                <w:color w:val="auto"/>
                                <w:kern w:val="24"/>
                                <w:sz w:val="32"/>
                                <w:szCs w:val="36"/>
                                <w14:shadow w14:blurRad="38100" w14:dist="38100" w14:dir="2700000" w14:sx="100000" w14:sy="100000" w14:kx="0" w14:ky="0" w14:algn="tl">
                                  <w14:srgbClr w14:val="000000">
                                    <w14:alpha w14:val="57000"/>
                                  </w14:srgbClr>
                                </w14:shadow>
                              </w:rPr>
                              <w:t>03</w:t>
                            </w:r>
                          </w:p>
                        </w:txbxContent>
                      </v:textbox>
                    </v:rect>
                    <v:rect id="_x0000_s1026" o:spid="_x0000_s1026" o:spt="1" alt="KSO_WM_UNIT_INDEX=1_2_1&amp;KSO_WM_UNIT_TYPE=q_h_a&amp;KSO_WM_UNIT_ID=wpsdiag20163450_2*q_h_a*1_2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style="position:absolute;left:3921268;top:395593;height:297171;width:1016037;" filled="f" stroked="f" coordsize="21600,21600" o:gfxdata="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jKL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创客社团</w:t>
                            </w:r>
                          </w:p>
                        </w:txbxContent>
                      </v:textbox>
                    </v:rect>
                    <v:rect id="_x0000_s1026" o:spid="_x0000_s1026" o:spt="1" alt="KSO_WM_UNIT_INDEX=1_1_1&amp;KSO_WM_UNIT_TYPE=q_h_a&amp;KSO_WM_UNIT_ID=wpsdiag20163450_2*q_h_a*1_1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style="position:absolute;left:485793;top:368924;height:306696;width:1044613;" filled="f" stroked="f" coordsize="21600,21600" o:gfxdata="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LKz8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机器人社团</w:t>
                            </w:r>
                          </w:p>
                        </w:txbxContent>
                      </v:textbox>
                    </v:rect>
                    <v:group id="组合 109" o:spid="_x0000_s1026" o:spt="203" style="position:absolute;left:3364988;top:1725245;height:318126;width:1654870;" coordorigin="-134045,28606" coordsize="1654870,318362"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rect id="_x0000_s1026" o:spid="_x0000_s1026" o:spt="1" alt="KSO_WM_UNIT_INDEX=1_3_1&amp;KSO_WM_UNIT_TYPE=q_h_f&amp;KSO_WM_UNIT_ID=wpsdiag20163450_2*q_h_f*1_3_1&amp;KSO_WM_UNIT_LAYERLEVEL=1_1_1&amp;KSO_WM_UNIT_HIGHLIGHT=0&amp;KSO_WM_UNIT_CLEAR=0&amp;KSO_WM_UNIT_COMPATIBLE=0&amp;KSO_WM_UNIT_PRESET_TEXT=Vestibulum ante ipsum&amp;KSO_WM_UNIT_VALUE=13&amp;KSO_WM_TAG_VERSION=1.0&amp;KSO_WM_BEAUTIFY_FLAG=#wm#&amp;KSO_WM_TEMPLATE_CATEGORY=wpsdiag&amp;KSO_WM_TEMPLATE_INDEX=20163450&amp;KSO_WM_SLIDE_ITEM_CNT=3&amp;KSO_WM_DIAGRAM_GROUP_CODE=q1_1" style="position:absolute;left:0;top:190123;height:156845;width:1520825;" filled="f" stroked="f" coordsize="21600,21600" o:gfxdata="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y8fR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pStyle w:val="2"/>
                                <w:snapToGrid w:val="0"/>
                                <w:spacing w:before="0" w:beforeAutospacing="0" w:after="0" w:afterAutospacing="0" w:line="192" w:lineRule="auto"/>
                                <w:jc w:val="center"/>
                                <w:rPr>
                                  <w:rFonts w:ascii="微软雅黑" w:hAnsi="微软雅黑" w:eastAsia="微软雅黑"/>
                                </w:rPr>
                              </w:pPr>
                            </w:p>
                          </w:txbxContent>
                        </v:textbox>
                      </v:rect>
                      <v:rect id="_x0000_s1026" o:spid="_x0000_s1026" o:spt="1" alt="KSO_WM_UNIT_INDEX=1_3_1&amp;KSO_WM_UNIT_TYPE=q_h_a&amp;KSO_WM_UNIT_ID=wpsdiag20163450_2*q_h_a*1_3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style="position:absolute;left:-134045;top:28606;height:202074;width:969680;" filled="f" stroked="f" coordsize="21600,21600" o:gfxdata="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8NiB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2"/>
                                <w:snapToGrid w:val="0"/>
                                <w:spacing w:before="0" w:beforeAutospacing="0" w:after="0" w:afterAutospacing="0" w:line="192" w:lineRule="auto"/>
                                <w:jc w:val="cente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IYPT社团</w:t>
                              </w:r>
                            </w:p>
                          </w:txbxContent>
                        </v:textbox>
                      </v:rect>
                    </v:group>
                  </v:group>
                  <v:shape id="右箭头 10" o:spid="_x0000_s1026" o:spt="13" type="#_x0000_t13" style="position:absolute;left:9804;top:60774;height:499;width:640;rotation:-5898240f;v-text-anchor:middle;" filled="f" stroked="t" coordsize="21600,21600" o:gfxdata="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9YiKG5AAAA2wAA&#10;AA8AAAAAAAAAAQAgAAAAIgAAAGRycy9kb3ducmV2LnhtbFBLAQIUABQAAAAIAIdO4kAzLwWeOwAA&#10;ADkAAAAQAAAAAAAAAAEAIAAAAAgBAABkcnMvc2hhcGV4bWwueG1sUEsFBgAAAAAGAAYAWwEAALID&#10;AAAAAA==&#10;" adj="13180,5400">
                    <v:fill on="f" focussize="0,0"/>
                    <v:stroke weight="1pt" color="#000000 [3213]" miterlimit="8" joinstyle="miter"/>
                    <v:imagedata o:title=""/>
                    <o:lock v:ext="edit" aspectratio="f"/>
                  </v:shape>
                </v:group>
                <v:rect id="矩形 19" o:spid="_x0000_s1026" o:spt="1" alt="KSO_WM_UNIT_INDEX=1_3_1&amp;KSO_WM_UNIT_TYPE=q_h_a&amp;KSO_WM_UNIT_ID=wpsdiag20163450_2*q_h_a*1_3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style="position:absolute;left:9325;top:63964;height:318;width:1856;" filled="f" stroked="f" coordsize="21600,21600" o:gfxdata="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jo2uytwAAANsAAAAP&#10;AAAAAAAAAAEAIAAAACIAAABkcnMvZG93bnJldi54bWxQSwECFAAUAAAACACHTuJAMy8FnjsAAAA5&#10;AAAAEAAAAAAAAAABACAAAAAGAQAAZHJzL3NoYXBleG1sLnhtbFBLBQYAAAAABgAGAFsBAACwAwAA&#10;AAA=&#10;">
                  <v:fill on="f" focussize="0,0"/>
                  <v:stroke on="f"/>
                  <v:imagedata o:title=""/>
                  <o:lock v:ext="edit" aspectratio="f"/>
                  <v:textbox inset="0mm,0mm,0mm,0mm">
                    <w:txbxContent>
                      <w:p>
                        <w:pPr>
                          <w:pStyle w:val="2"/>
                          <w:snapToGrid w:val="0"/>
                          <w:spacing w:before="0" w:beforeAutospacing="0" w:after="0" w:afterAutospacing="0" w:line="192" w:lineRule="auto"/>
                          <w:jc w:val="center"/>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图1 基地课程架构</w:t>
                        </w:r>
                      </w:p>
                    </w:txbxContent>
                  </v:textbox>
                </v:rect>
                <w10:wrap type="none"/>
                <w10:anchorlock/>
              </v:group>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9200" behindDoc="0" locked="0" layoutInCell="1" allowOverlap="1">
                <wp:simplePos x="0" y="0"/>
                <wp:positionH relativeFrom="column">
                  <wp:posOffset>2079625</wp:posOffset>
                </wp:positionH>
                <wp:positionV relativeFrom="paragraph">
                  <wp:posOffset>523875</wp:posOffset>
                </wp:positionV>
                <wp:extent cx="1424305" cy="848360"/>
                <wp:effectExtent l="0" t="0" r="0" b="0"/>
                <wp:wrapNone/>
                <wp:docPr id="21" name="矩形 21" descr="KSO_WM_UNIT_INDEX=1_1_1&amp;KSO_WM_UNIT_TYPE=q_h_a&amp;KSO_WM_UNIT_ID=wpsdiag20163450_2*q_h_a*1_1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wp:cNvGraphicFramePr/>
                <a:graphic xmlns:a="http://schemas.openxmlformats.org/drawingml/2006/main">
                  <a:graphicData uri="http://schemas.microsoft.com/office/word/2010/wordprocessingShape">
                    <wps:wsp>
                      <wps:cNvSpPr/>
                      <wps:spPr>
                        <a:xfrm>
                          <a:off x="0" y="0"/>
                          <a:ext cx="1424305" cy="848360"/>
                        </a:xfrm>
                        <a:prstGeom prst="rect">
                          <a:avLst/>
                        </a:prstGeom>
                        <a:noFill/>
                        <a:ln>
                          <a:noFill/>
                        </a:ln>
                      </wps:spPr>
                      <wps:txbx>
                        <w:txbxContent>
                          <w:p>
                            <w:pPr>
                              <w:pStyle w:val="2"/>
                              <w:snapToGrid w:val="0"/>
                              <w:spacing w:before="0" w:beforeAutospacing="0" w:after="0" w:afterAutospacing="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传感器普及课程</w:t>
                            </w:r>
                          </w:p>
                          <w:p>
                            <w:pPr>
                              <w:pStyle w:val="2"/>
                              <w:snapToGrid w:val="0"/>
                              <w:spacing w:before="0" w:beforeAutospacing="0" w:after="0" w:afterAutospacing="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传感器实验课程</w:t>
                            </w:r>
                          </w:p>
                          <w:p>
                            <w:pPr>
                              <w:pStyle w:val="2"/>
                              <w:snapToGrid w:val="0"/>
                              <w:spacing w:before="0" w:beforeAutospacing="0" w:after="0" w:afterAutospacing="0" w:line="360" w:lineRule="auto"/>
                              <w:jc w:val="center"/>
                              <w:rPr>
                                <w:rFonts w:hint="eastAsia" w:ascii="楷体" w:hAnsi="楷体" w:eastAsia="楷体" w:cs="楷体"/>
                                <w:sz w:val="21"/>
                                <w:szCs w:val="21"/>
                                <w:lang w:val="en-US" w:eastAsia="zh-CN"/>
                              </w:rPr>
                            </w:pPr>
                            <w:r>
                              <w:rPr>
                                <w:rFonts w:hint="eastAsia" w:ascii="宋体" w:hAnsi="宋体" w:eastAsia="宋体" w:cs="宋体"/>
                                <w:sz w:val="21"/>
                                <w:szCs w:val="21"/>
                                <w:lang w:val="en-US" w:eastAsia="zh-CN"/>
                              </w:rPr>
                              <w:t>传感器实验探究课程</w:t>
                            </w:r>
                          </w:p>
                        </w:txbxContent>
                      </wps:txbx>
                      <wps:bodyPr rot="0" spcFirstLastPara="0" vert="horz" wrap="square" lIns="0" tIns="0" rIns="0" bIns="0" numCol="1" spcCol="0" rtlCol="0" fromWordArt="0" anchor="t" anchorCtr="0" forceAA="0" compatLnSpc="1">
                        <a:noAutofit/>
                      </wps:bodyPr>
                    </wps:wsp>
                  </a:graphicData>
                </a:graphic>
              </wp:anchor>
            </w:drawing>
          </mc:Choice>
          <mc:Fallback>
            <w:pict>
              <v:rect id="_x0000_s1026" o:spid="_x0000_s1026" o:spt="1" alt="KSO_WM_UNIT_INDEX=1_1_1&amp;KSO_WM_UNIT_TYPE=q_h_a&amp;KSO_WM_UNIT_ID=wpsdiag20163450_2*q_h_a*1_1_1&amp;KSO_WM_UNIT_LAYERLEVEL=1_1_1&amp;KSO_WM_UNIT_HIGHLIGHT=0&amp;KSO_WM_UNIT_CLEAR=0&amp;KSO_WM_UNIT_COMPATIBLE=0&amp;KSO_WM_UNIT_PRESET_TEXT=ADD YOUR TEXT&amp;KSO_WM_UNIT_VALUE=11&amp;KSO_WM_TAG_VERSION=1.0&amp;KSO_WM_BEAUTIFY_FLAG=#wm#&amp;KSO_WM_TEMPLATE_CATEGORY=wpsdiag&amp;KSO_WM_TEMPLATE_INDEX=20163450&amp;KSO_WM_SLIDE_ITEM_CNT=3&amp;KSO_WM_DIAGRAM_GROUP_CODE=q1_1" style="position:absolute;left:0pt;margin-left:163.75pt;margin-top:41.25pt;height:66.8pt;width:112.15pt;z-index:251699200;mso-width-relative:page;mso-height-relative:page;" filled="f" stroked="f" coordsize="21600,21600" o:gfxdata="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2Ct6D9sAAAAKAQAADwAAAAAAAAABACAAAAAiAAAAZHJzL2Rvd25y&#10;ZXYueG1sUEsBAhQAFAAAAAgAh07iQK4wqpnfAgAApQUAAA4AAAAAAAAAAQAgAAAAKgEAAGRycy9l&#10;Mm9Eb2MueG1sUEsFBgAAAAAGAAYAWQEAAHsGAAAAAA==&#10;">
                <v:fill on="f" focussize="0,0"/>
                <v:stroke on="f"/>
                <v:imagedata o:title=""/>
                <o:lock v:ext="edit" aspectratio="f"/>
                <v:textbox inset="0mm,0mm,0mm,0mm">
                  <w:txbxContent>
                    <w:p>
                      <w:pPr>
                        <w:pStyle w:val="2"/>
                        <w:snapToGrid w:val="0"/>
                        <w:spacing w:before="0" w:beforeAutospacing="0" w:after="0" w:afterAutospacing="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传感器普及课程</w:t>
                      </w:r>
                    </w:p>
                    <w:p>
                      <w:pPr>
                        <w:pStyle w:val="2"/>
                        <w:snapToGrid w:val="0"/>
                        <w:spacing w:before="0" w:beforeAutospacing="0" w:after="0" w:afterAutospacing="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传感器实验课程</w:t>
                      </w:r>
                    </w:p>
                    <w:p>
                      <w:pPr>
                        <w:pStyle w:val="2"/>
                        <w:snapToGrid w:val="0"/>
                        <w:spacing w:before="0" w:beforeAutospacing="0" w:after="0" w:afterAutospacing="0" w:line="360" w:lineRule="auto"/>
                        <w:jc w:val="center"/>
                        <w:rPr>
                          <w:rFonts w:hint="eastAsia" w:ascii="楷体" w:hAnsi="楷体" w:eastAsia="楷体" w:cs="楷体"/>
                          <w:sz w:val="21"/>
                          <w:szCs w:val="21"/>
                          <w:lang w:val="en-US" w:eastAsia="zh-CN"/>
                        </w:rPr>
                      </w:pPr>
                      <w:r>
                        <w:rPr>
                          <w:rFonts w:hint="eastAsia" w:ascii="宋体" w:hAnsi="宋体" w:eastAsia="宋体" w:cs="宋体"/>
                          <w:sz w:val="21"/>
                          <w:szCs w:val="21"/>
                          <w:lang w:val="en-US" w:eastAsia="zh-CN"/>
                        </w:rPr>
                        <w:t>传感器实验探究课程</w:t>
                      </w:r>
                    </w:p>
                  </w:txbxContent>
                </v:textbox>
              </v:rect>
            </w:pict>
          </mc:Fallback>
        </mc:AlternateContent>
      </w:r>
    </w:p>
    <w:p>
      <w:pPr>
        <w:widowControl/>
        <w:adjustRightInd w:val="0"/>
        <w:ind w:firstLine="412" w:firstLineChars="196"/>
        <w:rPr>
          <w:rFonts w:ascii="Adobe 宋体 Std L" w:hAnsi="Adobe 宋体 Std L" w:eastAsia="Adobe 宋体 Std L"/>
          <w:color w:val="000000" w:themeColor="text1"/>
          <w:szCs w:val="21"/>
          <w14:textFill>
            <w14:solidFill>
              <w14:schemeClr w14:val="tx1"/>
            </w14:solidFill>
          </w14:textFill>
        </w:rPr>
      </w:pPr>
      <w:r>
        <w:rPr>
          <w:rFonts w:hint="eastAsia" w:ascii="Adobe 宋体 Std L" w:hAnsi="Adobe 宋体 Std L" w:eastAsia="Adobe 宋体 Std L"/>
          <w:color w:val="000000" w:themeColor="text1"/>
          <w:szCs w:val="21"/>
          <w:lang w:eastAsia="zh-CN"/>
          <w14:textFill>
            <w14:solidFill>
              <w14:schemeClr w14:val="tx1"/>
            </w14:solidFill>
          </w14:textFill>
        </w:rPr>
        <w:t>其中传感器普及课程是依托通用技术课程，面向全体学生开设的“体验课程”，满足学生对身边传感器神奇功能的普及性认识；传感器实验课程是基于学生的兴趣差异开设的选修课程，旨在通过学生制作创新产品让其对传感器有更深入的了解；传感器实验探究课程以传感器（</w:t>
      </w:r>
      <w:r>
        <w:rPr>
          <w:rFonts w:hint="eastAsia" w:ascii="Adobe 宋体 Std L" w:hAnsi="Adobe 宋体 Std L" w:eastAsia="Adobe 宋体 Std L"/>
          <w:color w:val="000000" w:themeColor="text1"/>
          <w:szCs w:val="21"/>
          <w:lang w:val="en-US" w:eastAsia="zh-CN"/>
          <w14:textFill>
            <w14:solidFill>
              <w14:schemeClr w14:val="tx1"/>
            </w14:solidFill>
          </w14:textFill>
        </w:rPr>
        <w:t>DIS系统</w:t>
      </w:r>
      <w:r>
        <w:rPr>
          <w:rFonts w:hint="eastAsia" w:ascii="Adobe 宋体 Std L" w:hAnsi="Adobe 宋体 Std L" w:eastAsia="Adobe 宋体 Std L"/>
          <w:color w:val="000000" w:themeColor="text1"/>
          <w:szCs w:val="21"/>
          <w:lang w:eastAsia="zh-CN"/>
          <w14:textFill>
            <w14:solidFill>
              <w14:schemeClr w14:val="tx1"/>
            </w14:solidFill>
          </w14:textFill>
        </w:rPr>
        <w:t>）为载体，选取国家课程中的核心实验，对其进行定量的系统研究，从而提高学生的实验能力和创新能力；机器人社团包含</w:t>
      </w:r>
      <w:r>
        <w:rPr>
          <w:rFonts w:ascii="Adobe 宋体 Std L" w:hAnsi="Adobe 宋体 Std L" w:eastAsia="Adobe 宋体 Std L"/>
          <w:color w:val="000000" w:themeColor="text1"/>
          <w:szCs w:val="21"/>
          <w14:textFill>
            <w14:solidFill>
              <w14:schemeClr w14:val="tx1"/>
            </w14:solidFill>
          </w14:textFill>
        </w:rPr>
        <w:t>VEX工程力学机器人工作室、电教足球篮球灭火工作室、FTC国际工程挑战赛机器人工作室三个工作室</w:t>
      </w:r>
      <w:r>
        <w:rPr>
          <w:rFonts w:hint="eastAsia" w:ascii="Adobe 宋体 Std L" w:hAnsi="Adobe 宋体 Std L" w:eastAsia="Adobe 宋体 Std L"/>
          <w:color w:val="000000" w:themeColor="text1"/>
          <w:szCs w:val="21"/>
          <w:lang w:eastAsia="zh-CN"/>
          <w14:textFill>
            <w14:solidFill>
              <w14:schemeClr w14:val="tx1"/>
            </w14:solidFill>
          </w14:textFill>
        </w:rPr>
        <w:t>，由学校先后投资上百万建设而成，旨在体现传感器设备在生活中的应用，师生共同合作开发各类“机器人”并多次参加国内外比赛，有效地开拓学生的视野；</w:t>
      </w:r>
      <w:r>
        <w:rPr>
          <w:rFonts w:hint="eastAsia" w:ascii="Adobe 宋体 Std L" w:hAnsi="Adobe 宋体 Std L" w:eastAsia="Adobe 宋体 Std L"/>
          <w:color w:val="000000" w:themeColor="text1"/>
          <w:szCs w:val="21"/>
          <w:lang w:val="en-US" w:eastAsia="zh-CN"/>
          <w14:textFill>
            <w14:solidFill>
              <w14:schemeClr w14:val="tx1"/>
            </w14:solidFill>
          </w14:textFill>
        </w:rPr>
        <w:t>创客社团旨在引导学生通过了解传感器、控制电路与控制程序的基本原理，从生活中发现问题，组织学生讨论问题、提出问题到拟定解决问题的方案，将各种创意变成现实，其目的培养学生的创新能力，为社会培训创新人才；IYPT社团</w:t>
      </w:r>
    </w:p>
    <w:p>
      <w:pPr>
        <w:autoSpaceDE w:val="0"/>
        <w:autoSpaceDN w:val="0"/>
        <w:adjustRightInd w:val="0"/>
        <w:rPr>
          <w:rFonts w:hint="eastAsia" w:ascii="Adobe 宋体 Std L" w:hAnsi="Adobe 宋体 Std L" w:eastAsia="Adobe 宋体 Std L"/>
          <w:color w:val="000000" w:themeColor="text1"/>
          <w:szCs w:val="21"/>
          <w:lang w:eastAsia="zh-CN"/>
          <w14:textFill>
            <w14:solidFill>
              <w14:schemeClr w14:val="tx1"/>
            </w14:solidFill>
          </w14:textFill>
        </w:rPr>
      </w:pPr>
      <w:r>
        <w:rPr>
          <w:rFonts w:hint="eastAsia" w:ascii="Adobe 宋体 Std L" w:hAnsi="Adobe 宋体 Std L" w:eastAsia="Adobe 宋体 Std L"/>
          <w:color w:val="000000" w:themeColor="text1"/>
          <w:szCs w:val="21"/>
          <w:lang w:eastAsia="zh-CN"/>
          <w14:textFill>
            <w14:solidFill>
              <w14:schemeClr w14:val="tx1"/>
            </w14:solidFill>
          </w14:textFill>
        </w:rPr>
        <w:t>旨在选拔并培养参加</w:t>
      </w:r>
      <w:r>
        <w:rPr>
          <w:rFonts w:hint="eastAsia" w:ascii="Adobe 宋体 Std L" w:hAnsi="Adobe 宋体 Std L" w:eastAsia="Adobe 宋体 Std L"/>
          <w:color w:val="000000" w:themeColor="text1"/>
          <w:szCs w:val="21"/>
          <w:lang w:val="en-US" w:eastAsia="zh-CN"/>
          <w14:textFill>
            <w14:solidFill>
              <w14:schemeClr w14:val="tx1"/>
            </w14:solidFill>
          </w14:textFill>
        </w:rPr>
        <w:t>IYPT（全称</w:t>
      </w:r>
      <w:r>
        <w:rPr>
          <w:rFonts w:ascii="Adobe 宋体 Std L" w:hAnsi="Adobe 宋体 Std L" w:eastAsia="Adobe 宋体 Std L"/>
          <w:color w:val="000000" w:themeColor="text1"/>
          <w:szCs w:val="21"/>
          <w14:textFill>
            <w14:solidFill>
              <w14:schemeClr w14:val="tx1"/>
            </w14:solidFill>
          </w14:textFill>
        </w:rPr>
        <w:t>国际青年物理学家竞赛</w:t>
      </w:r>
      <w:r>
        <w:rPr>
          <w:rFonts w:hint="eastAsia" w:ascii="Adobe 宋体 Std L" w:hAnsi="Adobe 宋体 Std L" w:eastAsia="Adobe 宋体 Std L"/>
          <w:color w:val="000000" w:themeColor="text1"/>
          <w:szCs w:val="21"/>
          <w:lang w:val="en-US" w:eastAsia="zh-CN"/>
          <w14:textFill>
            <w14:solidFill>
              <w14:schemeClr w14:val="tx1"/>
            </w14:solidFill>
          </w14:textFill>
        </w:rPr>
        <w:t>）的选手，该赛事选取生活中的物理现象作为研究课题，通过实验探究和理论研究相结合的方法，呈现自己或者团队的研究成果，</w:t>
      </w:r>
      <w:r>
        <w:rPr>
          <w:rFonts w:hint="eastAsia" w:ascii="Adobe 宋体 Std L" w:hAnsi="Adobe 宋体 Std L" w:eastAsia="Adobe 宋体 Std L"/>
          <w:color w:val="000000" w:themeColor="text1"/>
          <w:szCs w:val="21"/>
          <w14:textFill>
            <w14:solidFill>
              <w14:schemeClr w14:val="tx1"/>
            </w14:solidFill>
          </w14:textFill>
        </w:rPr>
        <w:t>传感技术</w:t>
      </w:r>
      <w:r>
        <w:rPr>
          <w:rFonts w:hint="eastAsia" w:ascii="Adobe 宋体 Std L" w:hAnsi="Adobe 宋体 Std L" w:eastAsia="Adobe 宋体 Std L"/>
          <w:color w:val="000000" w:themeColor="text1"/>
          <w:szCs w:val="21"/>
          <w:lang w:eastAsia="zh-CN"/>
          <w14:textFill>
            <w14:solidFill>
              <w14:schemeClr w14:val="tx1"/>
            </w14:solidFill>
          </w14:textFill>
        </w:rPr>
        <w:t>亦可以</w:t>
      </w:r>
      <w:r>
        <w:rPr>
          <w:rFonts w:hint="eastAsia" w:ascii="Adobe 宋体 Std L" w:hAnsi="Adobe 宋体 Std L" w:eastAsia="Adobe 宋体 Std L"/>
          <w:color w:val="000000" w:themeColor="text1"/>
          <w:szCs w:val="21"/>
          <w14:textFill>
            <w14:solidFill>
              <w14:schemeClr w14:val="tx1"/>
            </w14:solidFill>
          </w14:textFill>
        </w:rPr>
        <w:t>融入探究实验之中</w:t>
      </w:r>
      <w:r>
        <w:rPr>
          <w:rFonts w:hint="eastAsia" w:ascii="Adobe 宋体 Std L" w:hAnsi="Adobe 宋体 Std L" w:eastAsia="Adobe 宋体 Std L"/>
          <w:color w:val="000000" w:themeColor="text1"/>
          <w:szCs w:val="21"/>
          <w:lang w:eastAsia="zh-CN"/>
          <w14:textFill>
            <w14:solidFill>
              <w14:schemeClr w14:val="tx1"/>
            </w14:solidFill>
          </w14:textFill>
        </w:rPr>
        <w:t>；课程网站的建设是为了</w:t>
      </w:r>
      <w:r>
        <w:rPr>
          <w:rFonts w:hint="eastAsia" w:ascii="Adobe 宋体 Std L" w:hAnsi="Adobe 宋体 Std L" w:eastAsia="Adobe 宋体 Std L"/>
          <w:color w:val="000000" w:themeColor="text1"/>
          <w:szCs w:val="21"/>
          <w:lang w:val="en-US" w:eastAsia="zh-CN"/>
          <w14:textFill>
            <w14:solidFill>
              <w14:schemeClr w14:val="tx1"/>
            </w14:solidFill>
          </w14:textFill>
        </w:rPr>
        <w:t>充分发挥互联网优势，学生可以通过课程基地网站，进行网上查阅资料，交流协作，共享学习资源与个人研究成果；学校每年一次的科技节，主要普及科学知识，进行实验展示活动，课程基地充分利用科技节平台，展示课程小组的科技作品，</w:t>
      </w:r>
      <w:r>
        <w:rPr>
          <w:rFonts w:hint="eastAsia" w:ascii="Adobe 宋体 Std L" w:hAnsi="Adobe 宋体 Std L" w:eastAsia="Adobe 宋体 Std L"/>
          <w:color w:val="000000" w:themeColor="text1"/>
          <w:szCs w:val="21"/>
          <w:lang w:val="en-US" w:eastAsia="zh-CN"/>
          <w14:textFill>
            <w14:solidFill>
              <w14:schemeClr w14:val="tx1"/>
            </w14:solidFill>
          </w14:textFill>
        </w:rPr>
        <w:t>向全校同</w:t>
      </w:r>
      <w:r>
        <w:rPr>
          <w:rFonts w:hint="eastAsia" w:ascii="Adobe 宋体 Std L" w:hAnsi="Adobe 宋体 Std L" w:eastAsia="Adobe 宋体 Std L"/>
          <w:color w:val="000000" w:themeColor="text1"/>
          <w:szCs w:val="21"/>
          <w:lang w:val="en-US" w:eastAsia="zh-CN"/>
          <w14:textFill>
            <w14:solidFill>
              <w14:schemeClr w14:val="tx1"/>
            </w14:solidFill>
          </w14:textFill>
        </w:rPr>
        <w:t>学宣传传感器相关知识，了解传感器在生活、生产及科学技术中的应用；教师课题研究平台主要面向一线教师，旨在通过校内外专家参加教科研活动，促进课程基地可持续地良性发展。</w:t>
      </w:r>
    </w:p>
    <w:p>
      <w:pPr>
        <w:numPr>
          <w:ilvl w:val="0"/>
          <w:numId w:val="2"/>
        </w:numPr>
        <w:autoSpaceDE w:val="0"/>
        <w:autoSpaceDN w:val="0"/>
        <w:adjustRightInd w:val="0"/>
        <w:rPr>
          <w:rFonts w:hint="eastAsia" w:ascii="Adobe 宋体 Std L" w:hAnsi="Adobe 宋体 Std L" w:eastAsia="Adobe 宋体 Std L"/>
          <w:color w:val="000000" w:themeColor="text1"/>
          <w:szCs w:val="21"/>
          <w:lang w:eastAsia="zh-CN"/>
          <w14:textFill>
            <w14:solidFill>
              <w14:schemeClr w14:val="tx1"/>
            </w14:solidFill>
          </w14:textFill>
        </w:rPr>
      </w:pPr>
      <w:r>
        <w:rPr>
          <w:rFonts w:hint="eastAsia" w:ascii="Adobe 宋体 Std L" w:hAnsi="Adobe 宋体 Std L" w:eastAsia="Adobe 宋体 Std L"/>
          <w:color w:val="000000" w:themeColor="text1"/>
          <w:szCs w:val="21"/>
          <w:lang w:eastAsia="zh-CN"/>
          <w14:textFill>
            <w14:solidFill>
              <w14:schemeClr w14:val="tx1"/>
            </w14:solidFill>
          </w14:textFill>
        </w:rPr>
        <w:t>校内外资源的充分利用</w:t>
      </w:r>
    </w:p>
    <w:p>
      <w:pPr>
        <w:adjustRightInd w:val="0"/>
        <w:rPr>
          <w:rFonts w:hint="eastAsia" w:ascii="Adobe 宋体 Std L" w:hAnsi="Adobe 宋体 Std L" w:eastAsia="Adobe 宋体 Std L"/>
          <w:color w:val="000000" w:themeColor="text1"/>
          <w:szCs w:val="21"/>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 xml:space="preserve">    </w:t>
      </w:r>
      <w:r>
        <w:rPr>
          <w:rFonts w:hint="eastAsia" w:ascii="Adobe 宋体 Std L" w:hAnsi="Adobe 宋体 Std L" w:eastAsia="Adobe 宋体 Std L"/>
          <w:color w:val="000000" w:themeColor="text1"/>
          <w:szCs w:val="21"/>
          <w14:textFill>
            <w14:solidFill>
              <w14:schemeClr w14:val="tx1"/>
            </w14:solidFill>
          </w14:textFill>
        </w:rPr>
        <w:t>“以传感器为载体的物化课程”是一个全新的课程，在技术方面缺乏经验，学校充分发挥</w:t>
      </w:r>
      <w:r>
        <w:rPr>
          <w:rFonts w:hint="eastAsia" w:ascii="Adobe 宋体 Std L" w:hAnsi="Adobe 宋体 Std L" w:eastAsia="Adobe 宋体 Std L"/>
          <w:color w:val="000000" w:themeColor="text1"/>
          <w:szCs w:val="21"/>
          <w:lang w:eastAsia="zh-CN"/>
          <w14:textFill>
            <w14:solidFill>
              <w14:schemeClr w14:val="tx1"/>
            </w14:solidFill>
          </w14:textFill>
        </w:rPr>
        <w:t>地理位置的</w:t>
      </w:r>
      <w:r>
        <w:rPr>
          <w:rFonts w:hint="eastAsia" w:ascii="Adobe 宋体 Std L" w:hAnsi="Adobe 宋体 Std L" w:eastAsia="Adobe 宋体 Std L"/>
          <w:color w:val="000000" w:themeColor="text1"/>
          <w:szCs w:val="21"/>
          <w14:textFill>
            <w14:solidFill>
              <w14:schemeClr w14:val="tx1"/>
            </w14:solidFill>
          </w14:textFill>
        </w:rPr>
        <w:t>优势，聘请专业技术较</w:t>
      </w:r>
      <w:r>
        <w:rPr>
          <w:rFonts w:hint="eastAsia" w:ascii="Adobe 宋体 Std L" w:hAnsi="Adobe 宋体 Std L" w:eastAsia="Adobe 宋体 Std L"/>
          <w:color w:val="000000" w:themeColor="text1"/>
          <w:szCs w:val="21"/>
          <w:lang w:val="en-US" w:eastAsia="zh-CN"/>
          <w14:textFill>
            <w14:solidFill>
              <w14:schemeClr w14:val="tx1"/>
            </w14:solidFill>
          </w14:textFill>
        </w:rPr>
        <w:t>强</w:t>
      </w:r>
      <w:r>
        <w:rPr>
          <w:rFonts w:hint="eastAsia" w:ascii="Adobe 宋体 Std L" w:hAnsi="Adobe 宋体 Std L" w:eastAsia="Adobe 宋体 Std L"/>
          <w:color w:val="000000" w:themeColor="text1"/>
          <w:szCs w:val="21"/>
          <w14:textFill>
            <w14:solidFill>
              <w14:schemeClr w14:val="tx1"/>
            </w14:solidFill>
          </w14:textFill>
        </w:rPr>
        <w:t>的大学教师担任课程的技术顾问进行课程的技术指导</w:t>
      </w:r>
      <w:r>
        <w:rPr>
          <w:rFonts w:hint="eastAsia" w:ascii="Adobe 宋体 Std L" w:hAnsi="Adobe 宋体 Std L" w:eastAsia="Adobe 宋体 Std L"/>
          <w:color w:val="000000" w:themeColor="text1"/>
          <w:szCs w:val="21"/>
          <w:lang w:eastAsia="zh-CN"/>
          <w14:textFill>
            <w14:solidFill>
              <w14:schemeClr w14:val="tx1"/>
            </w14:solidFill>
          </w14:textFill>
        </w:rPr>
        <w:t>，</w:t>
      </w:r>
      <w:r>
        <w:rPr>
          <w:rFonts w:hint="eastAsia" w:ascii="Adobe 宋体 Std L" w:hAnsi="Adobe 宋体 Std L" w:eastAsia="Adobe 宋体 Std L"/>
          <w:color w:val="000000" w:themeColor="text1"/>
          <w:szCs w:val="21"/>
          <w14:textFill>
            <w14:solidFill>
              <w14:schemeClr w14:val="tx1"/>
            </w14:solidFill>
          </w14:textFill>
        </w:rPr>
        <w:t>有东南大学博士生导师宋爱国教授(宋爱国教授现为东南大学仪器科学与工程学院院长，机器人传感与控制技术实验室主任，</w:t>
      </w:r>
      <w:r>
        <w:rPr>
          <w:rFonts w:ascii="Adobe 宋体 Std L" w:hAnsi="Adobe 宋体 Std L" w:eastAsia="Adobe 宋体 Std L"/>
          <w:color w:val="000000" w:themeColor="text1"/>
          <w:szCs w:val="21"/>
          <w14:textFill>
            <w14:solidFill>
              <w14:schemeClr w14:val="tx1"/>
            </w14:solidFill>
          </w14:textFill>
        </w:rPr>
        <w:t>“</w:t>
      </w:r>
      <w:r>
        <w:rPr>
          <w:rFonts w:hint="eastAsia" w:ascii="Adobe 宋体 Std L" w:hAnsi="Adobe 宋体 Std L" w:eastAsia="Adobe 宋体 Std L"/>
          <w:color w:val="000000" w:themeColor="text1"/>
          <w:szCs w:val="21"/>
          <w14:textFill>
            <w14:solidFill>
              <w14:schemeClr w14:val="tx1"/>
            </w14:solidFill>
          </w14:textFill>
        </w:rPr>
        <w:t>测控技术与仪器</w:t>
      </w:r>
      <w:r>
        <w:rPr>
          <w:rFonts w:ascii="Adobe 宋体 Std L" w:hAnsi="Adobe 宋体 Std L" w:eastAsia="Adobe 宋体 Std L"/>
          <w:color w:val="000000" w:themeColor="text1"/>
          <w:szCs w:val="21"/>
          <w14:textFill>
            <w14:solidFill>
              <w14:schemeClr w14:val="tx1"/>
            </w14:solidFill>
          </w14:textFill>
        </w:rPr>
        <w:t>”</w:t>
      </w:r>
      <w:r>
        <w:rPr>
          <w:rFonts w:hint="eastAsia" w:ascii="Adobe 宋体 Std L" w:hAnsi="Adobe 宋体 Std L" w:eastAsia="Adobe 宋体 Std L"/>
          <w:color w:val="000000" w:themeColor="text1"/>
          <w:szCs w:val="21"/>
          <w14:textFill>
            <w14:solidFill>
              <w14:schemeClr w14:val="tx1"/>
            </w14:solidFill>
          </w14:textFill>
        </w:rPr>
        <w:t>国家级特色专业负责人；中国青年科技奖获得者，教育部高校青年教师奖获得者，国务院政府特殊津贴专家，江苏省</w:t>
      </w:r>
      <w:r>
        <w:rPr>
          <w:rFonts w:ascii="Adobe 宋体 Std L" w:hAnsi="Adobe 宋体 Std L" w:eastAsia="Adobe 宋体 Std L"/>
          <w:color w:val="000000" w:themeColor="text1"/>
          <w:szCs w:val="21"/>
          <w14:textFill>
            <w14:solidFill>
              <w14:schemeClr w14:val="tx1"/>
            </w14:solidFill>
          </w14:textFill>
        </w:rPr>
        <w:t>“333”</w:t>
      </w:r>
      <w:r>
        <w:rPr>
          <w:rFonts w:hint="eastAsia" w:ascii="Adobe 宋体 Std L" w:hAnsi="Adobe 宋体 Std L" w:eastAsia="Adobe 宋体 Std L"/>
          <w:color w:val="000000" w:themeColor="text1"/>
          <w:szCs w:val="21"/>
          <w14:textFill>
            <w14:solidFill>
              <w14:schemeClr w14:val="tx1"/>
            </w14:solidFill>
          </w14:textFill>
        </w:rPr>
        <w:t>工程中青年科技领军人才，江苏省</w:t>
      </w:r>
      <w:r>
        <w:rPr>
          <w:rFonts w:ascii="Adobe 宋体 Std L" w:hAnsi="Adobe 宋体 Std L" w:eastAsia="Adobe 宋体 Std L"/>
          <w:color w:val="000000" w:themeColor="text1"/>
          <w:szCs w:val="21"/>
          <w14:textFill>
            <w14:solidFill>
              <w14:schemeClr w14:val="tx1"/>
            </w14:solidFill>
          </w14:textFill>
        </w:rPr>
        <w:t>“</w:t>
      </w:r>
      <w:r>
        <w:rPr>
          <w:rFonts w:hint="eastAsia" w:ascii="Adobe 宋体 Std L" w:hAnsi="Adobe 宋体 Std L" w:eastAsia="Adobe 宋体 Std L"/>
          <w:color w:val="000000" w:themeColor="text1"/>
          <w:szCs w:val="21"/>
          <w14:textFill>
            <w14:solidFill>
              <w14:schemeClr w14:val="tx1"/>
            </w14:solidFill>
          </w14:textFill>
        </w:rPr>
        <w:t>青蓝工程</w:t>
      </w:r>
      <w:r>
        <w:rPr>
          <w:rFonts w:ascii="Adobe 宋体 Std L" w:hAnsi="Adobe 宋体 Std L" w:eastAsia="Adobe 宋体 Std L"/>
          <w:color w:val="000000" w:themeColor="text1"/>
          <w:szCs w:val="21"/>
          <w14:textFill>
            <w14:solidFill>
              <w14:schemeClr w14:val="tx1"/>
            </w14:solidFill>
          </w14:textFill>
        </w:rPr>
        <w:t>”</w:t>
      </w:r>
      <w:r>
        <w:rPr>
          <w:rFonts w:hint="eastAsia" w:ascii="Adobe 宋体 Std L" w:hAnsi="Adobe 宋体 Std L" w:eastAsia="Adobe 宋体 Std L"/>
          <w:color w:val="000000" w:themeColor="text1"/>
          <w:szCs w:val="21"/>
          <w14:textFill>
            <w14:solidFill>
              <w14:schemeClr w14:val="tx1"/>
            </w14:solidFill>
          </w14:textFill>
        </w:rPr>
        <w:t>中青年学术带头人，东南大学首届教学名师培养对象。)</w:t>
      </w:r>
      <w:r>
        <w:rPr>
          <w:rFonts w:hint="eastAsia" w:ascii="Adobe 宋体 Std L" w:hAnsi="Adobe 宋体 Std L" w:eastAsia="Adobe 宋体 Std L"/>
          <w:color w:val="000000" w:themeColor="text1"/>
          <w:szCs w:val="21"/>
          <w:lang w:eastAsia="zh-CN"/>
          <w14:textFill>
            <w14:solidFill>
              <w14:schemeClr w14:val="tx1"/>
            </w14:solidFill>
          </w14:textFill>
        </w:rPr>
        <w:t>，</w:t>
      </w:r>
      <w:r>
        <w:rPr>
          <w:rFonts w:hint="eastAsia" w:ascii="Adobe 宋体 Std L" w:hAnsi="Adobe 宋体 Std L" w:eastAsia="Adobe 宋体 Std L"/>
          <w:color w:val="000000" w:themeColor="text1"/>
          <w:szCs w:val="21"/>
          <w:lang w:val="en-US" w:eastAsia="zh-CN"/>
          <w14:textFill>
            <w14:solidFill>
              <w14:schemeClr w14:val="tx1"/>
            </w14:solidFill>
          </w14:textFill>
        </w:rPr>
        <w:t>有</w:t>
      </w:r>
      <w:r>
        <w:rPr>
          <w:rFonts w:hint="eastAsia" w:ascii="Adobe 宋体 Std L" w:hAnsi="Adobe 宋体 Std L" w:eastAsia="Adobe 宋体 Std L"/>
          <w:color w:val="000000" w:themeColor="text1"/>
          <w:szCs w:val="21"/>
          <w14:textFill>
            <w14:solidFill>
              <w14:schemeClr w14:val="tx1"/>
            </w14:solidFill>
          </w14:textFill>
        </w:rPr>
        <w:t>南京航空航天大学博士生导师王奇教授，国家电力公司电力自动化研究院杨钧高级工程师。课程建设方面，聘请了</w:t>
      </w:r>
      <w:r>
        <w:rPr>
          <w:rFonts w:hint="eastAsia" w:ascii="Adobe 宋体 Std L" w:hAnsi="Adobe 宋体 Std L" w:eastAsia="Adobe 宋体 Std L"/>
          <w:color w:val="000000" w:themeColor="text1"/>
          <w:szCs w:val="21"/>
          <w:lang w:eastAsia="zh-CN"/>
          <w14:textFill>
            <w14:solidFill>
              <w14:schemeClr w14:val="tx1"/>
            </w14:solidFill>
          </w14:textFill>
        </w:rPr>
        <w:t>南京师范大学部分</w:t>
      </w:r>
      <w:r>
        <w:rPr>
          <w:rFonts w:hint="eastAsia" w:ascii="Adobe 宋体 Std L" w:hAnsi="Adobe 宋体 Std L" w:eastAsia="Adobe 宋体 Std L"/>
          <w:color w:val="000000" w:themeColor="text1"/>
          <w:szCs w:val="21"/>
          <w14:textFill>
            <w14:solidFill>
              <w14:schemeClr w14:val="tx1"/>
            </w14:solidFill>
          </w14:textFill>
        </w:rPr>
        <w:t>课程建设专家</w:t>
      </w:r>
      <w:r>
        <w:rPr>
          <w:rFonts w:hint="eastAsia" w:ascii="Adobe 宋体 Std L" w:hAnsi="Adobe 宋体 Std L" w:eastAsia="Adobe 宋体 Std L"/>
          <w:color w:val="000000" w:themeColor="text1"/>
          <w:szCs w:val="21"/>
          <w:lang w:eastAsia="zh-CN"/>
          <w14:textFill>
            <w14:solidFill>
              <w14:schemeClr w14:val="tx1"/>
            </w14:solidFill>
          </w14:textFill>
        </w:rPr>
        <w:t>参与基地课程的设计指导与常规教研活动。</w:t>
      </w:r>
      <w:r>
        <w:rPr>
          <w:rFonts w:hint="eastAsia" w:ascii="Adobe 宋体 Std L" w:hAnsi="Adobe 宋体 Std L" w:eastAsia="Adobe 宋体 Std L"/>
          <w:color w:val="000000" w:themeColor="text1"/>
          <w:szCs w:val="21"/>
          <w14:textFill>
            <w14:solidFill>
              <w14:schemeClr w14:val="tx1"/>
            </w14:solidFill>
          </w14:textFill>
        </w:rPr>
        <w:t>在实施课程教学的过程中，我们充分利用本校的优质教学资源，由</w:t>
      </w:r>
      <w:r>
        <w:rPr>
          <w:rFonts w:hint="eastAsia" w:ascii="Adobe 宋体 Std L" w:hAnsi="Adobe 宋体 Std L" w:eastAsia="Adobe 宋体 Std L"/>
          <w:color w:val="000000" w:themeColor="text1"/>
          <w:szCs w:val="21"/>
          <w:lang w:eastAsia="zh-CN"/>
          <w14:textFill>
            <w14:solidFill>
              <w14:schemeClr w14:val="tx1"/>
            </w14:solidFill>
          </w14:textFill>
        </w:rPr>
        <w:t>我校</w:t>
      </w:r>
      <w:r>
        <w:rPr>
          <w:rFonts w:hint="eastAsia" w:ascii="Adobe 宋体 Std L" w:hAnsi="Adobe 宋体 Std L" w:eastAsia="Adobe 宋体 Std L"/>
          <w:color w:val="000000" w:themeColor="text1"/>
          <w:szCs w:val="21"/>
          <w14:textFill>
            <w14:solidFill>
              <w14:schemeClr w14:val="tx1"/>
            </w14:solidFill>
          </w14:textFill>
        </w:rPr>
        <w:t>特级教师与正高级教师组成了一支专家团队</w:t>
      </w:r>
      <w:r>
        <w:rPr>
          <w:rFonts w:hint="eastAsia" w:ascii="Adobe 宋体 Std L" w:hAnsi="Adobe 宋体 Std L" w:eastAsia="Adobe 宋体 Std L"/>
          <w:color w:val="000000" w:themeColor="text1"/>
          <w:szCs w:val="21"/>
          <w:lang w:eastAsia="zh-CN"/>
          <w14:textFill>
            <w14:solidFill>
              <w14:schemeClr w14:val="tx1"/>
            </w14:solidFill>
          </w14:textFill>
        </w:rPr>
        <w:t>全程参与基地课程的设计与实施。</w:t>
      </w:r>
      <w:r>
        <w:rPr>
          <w:rFonts w:hint="eastAsia" w:ascii="Adobe 宋体 Std L" w:hAnsi="Adobe 宋体 Std L" w:eastAsia="Adobe 宋体 Std L"/>
          <w:color w:val="000000" w:themeColor="text1"/>
          <w:szCs w:val="21"/>
          <w14:textFill>
            <w14:solidFill>
              <w14:schemeClr w14:val="tx1"/>
            </w14:solidFill>
          </w14:textFill>
        </w:rPr>
        <w:t xml:space="preserve"> </w:t>
      </w:r>
    </w:p>
    <w:p>
      <w:pPr>
        <w:numPr>
          <w:ilvl w:val="0"/>
          <w:numId w:val="0"/>
        </w:numPr>
        <w:autoSpaceDE w:val="0"/>
        <w:autoSpaceDN w:val="0"/>
        <w:adjustRightInd w:val="0"/>
        <w:ind w:firstLine="420"/>
        <w:rPr>
          <w:rFonts w:hint="eastAsia" w:ascii="Adobe 宋体 Std L" w:hAnsi="Adobe 宋体 Std L" w:eastAsia="Adobe 宋体 Std L"/>
          <w:color w:val="000000" w:themeColor="text1"/>
          <w:szCs w:val="21"/>
          <w:lang w:val="en-US" w:eastAsia="zh-CN"/>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以上课程管理、实施团队的建立，确保基地课程开设的科学性、全面性，学生在课程的引领下充分利用基地相关资源。另外，我校基地课程做到年年有变、年年有创新，基地设备采购组积极关注社会科技发展动态，及时更新基地中的相关设备。基地课程设计团队同时根据设备的更新换代来修改基地课程，做到课程与时俱进，为课程基地不断注入“活水”。</w:t>
      </w:r>
    </w:p>
    <w:p>
      <w:pPr>
        <w:numPr>
          <w:ilvl w:val="0"/>
          <w:numId w:val="2"/>
        </w:numPr>
        <w:autoSpaceDE w:val="0"/>
        <w:autoSpaceDN w:val="0"/>
        <w:adjustRightInd w:val="0"/>
        <w:rPr>
          <w:rFonts w:hint="eastAsia" w:ascii="Adobe 宋体 Std L" w:hAnsi="Adobe 宋体 Std L" w:eastAsia="Adobe 宋体 Std L"/>
          <w:color w:val="000000" w:themeColor="text1"/>
          <w:szCs w:val="21"/>
          <w:lang w:val="en-US" w:eastAsia="zh-CN"/>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丰富的教学生态输出与能力的全面培养</w:t>
      </w:r>
    </w:p>
    <w:p>
      <w:pPr>
        <w:numPr>
          <w:ilvl w:val="0"/>
          <w:numId w:val="0"/>
        </w:numPr>
        <w:autoSpaceDE w:val="0"/>
        <w:autoSpaceDN w:val="0"/>
        <w:adjustRightInd w:val="0"/>
        <w:ind w:firstLine="420"/>
        <w:rPr>
          <w:rFonts w:hint="eastAsia" w:ascii="Adobe 宋体 Std L" w:hAnsi="Adobe 宋体 Std L" w:eastAsia="Adobe 宋体 Std L"/>
          <w:color w:val="000000" w:themeColor="text1"/>
          <w:szCs w:val="21"/>
          <w:lang w:val="en-US" w:eastAsia="zh-CN"/>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我校依托课程基地的实体，在充分考虑学生认识风格和兴趣取向差异性的基础上，建设“三大平台”“三大课程”，并组织“三大社团”。</w:t>
      </w:r>
    </w:p>
    <w:p>
      <w:pPr>
        <w:numPr>
          <w:ilvl w:val="0"/>
          <w:numId w:val="0"/>
        </w:numPr>
        <w:autoSpaceDE w:val="0"/>
        <w:autoSpaceDN w:val="0"/>
        <w:adjustRightInd w:val="0"/>
        <w:ind w:firstLine="420"/>
        <w:rPr>
          <w:rFonts w:hint="eastAsia" w:ascii="Adobe 宋体 Std L" w:hAnsi="Adobe 宋体 Std L" w:eastAsia="Adobe 宋体 Std L"/>
          <w:color w:val="000000" w:themeColor="text1"/>
          <w:szCs w:val="21"/>
          <w:lang w:val="en-US" w:eastAsia="zh-CN"/>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通过基地课程的体验，学生增加了对国家课程核心概念的自我建构。传感器实验探究课程通过对高中物理课程模块的分工梳理，列出了核心实验的条目，学生利用传感器设备深入研究相关实验，以期发现常规实验中未发现的问题，增强学生对重难点内容的形象理解和现实感悟，加强学生对课程内容的深度体验，促进学生对概念的物理模型建立；</w:t>
      </w:r>
    </w:p>
    <w:p>
      <w:pPr>
        <w:numPr>
          <w:ilvl w:val="0"/>
          <w:numId w:val="0"/>
        </w:numPr>
        <w:autoSpaceDE w:val="0"/>
        <w:autoSpaceDN w:val="0"/>
        <w:adjustRightInd w:val="0"/>
        <w:ind w:firstLine="420"/>
        <w:rPr>
          <w:rFonts w:hint="eastAsia" w:ascii="Adobe 宋体 Std L" w:hAnsi="Adobe 宋体 Std L" w:eastAsia="Adobe 宋体 Std L"/>
          <w:color w:val="000000" w:themeColor="text1"/>
          <w:szCs w:val="21"/>
          <w:lang w:val="en-US" w:eastAsia="zh-CN"/>
          <w14:textFill>
            <w14:solidFill>
              <w14:schemeClr w14:val="tx1"/>
            </w14:solidFill>
          </w14:textFill>
        </w:rPr>
      </w:pPr>
      <w:r>
        <w:rPr>
          <w:rFonts w:hint="eastAsia" w:ascii="Adobe 宋体 Std L" w:hAnsi="Adobe 宋体 Std L" w:eastAsia="Adobe 宋体 Std L"/>
          <w:color w:val="000000" w:themeColor="text1"/>
          <w:szCs w:val="21"/>
          <w:lang w:val="en-US" w:eastAsia="zh-CN"/>
          <w14:textFill>
            <w14:solidFill>
              <w14:schemeClr w14:val="tx1"/>
            </w14:solidFill>
          </w14:textFill>
        </w:rPr>
        <w:t>通过基地课程的体验，有利于互动学习过程中培养核心素养。我校通过组织“三大社团”加强课程基地的使用深度，机器人社团的学生利用传感器开发出多功能机器人并前往世界各地参赛；创客社团利用传感器理论知识，设计并开发传感器小发明，例如利用多种传感器设计的同步直流电动机（图2），我校崔卫国老师利用电压传感器设计的验证法拉第电磁感应定律的实验装置（图3）。</w:t>
      </w:r>
    </w:p>
    <w:p>
      <w:pPr>
        <w:numPr>
          <w:ilvl w:val="0"/>
          <w:numId w:val="0"/>
        </w:numPr>
        <w:autoSpaceDE w:val="0"/>
        <w:autoSpaceDN w:val="0"/>
        <w:adjustRightInd w:val="0"/>
        <w:ind w:firstLine="420"/>
        <w:rPr>
          <w:rFonts w:hint="eastAsia" w:ascii="Adobe 宋体 Std L" w:hAnsi="Adobe 宋体 Std L" w:eastAsia="Adobe 宋体 Std L"/>
          <w:color w:val="000000" w:themeColor="text1"/>
          <w:szCs w:val="21"/>
          <w:lang w:val="en-US" w:eastAsia="zh-CN"/>
          <w14:textFill>
            <w14:solidFill>
              <w14:schemeClr w14:val="tx1"/>
            </w14:solidFill>
          </w14:textFill>
        </w:rPr>
      </w:pPr>
      <w:r>
        <w:rPr>
          <w:color w:val="000000" w:themeColor="text1"/>
          <w14:textFill>
            <w14:solidFill>
              <w14:schemeClr w14:val="tx1"/>
            </w14:solidFill>
          </w14:textFill>
        </w:rPr>
        <w:drawing>
          <wp:inline distT="0" distB="0" distL="114300" distR="114300">
            <wp:extent cx="1941195" cy="1296035"/>
            <wp:effectExtent l="47625" t="47625" r="49530" b="66040"/>
            <wp:docPr id="31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3" name="Picture 2"/>
                    <pic:cNvPicPr>
                      <a:picLocks noChangeAspect="1"/>
                    </pic:cNvPicPr>
                  </pic:nvPicPr>
                  <pic:blipFill>
                    <a:blip r:embed="rId4"/>
                    <a:stretch>
                      <a:fillRect/>
                    </a:stretch>
                  </pic:blipFill>
                  <pic:spPr>
                    <a:xfrm>
                      <a:off x="0" y="0"/>
                      <a:ext cx="1941195" cy="1296035"/>
                    </a:xfrm>
                    <a:prstGeom prst="rect">
                      <a:avLst/>
                    </a:prstGeom>
                    <a:noFill/>
                    <a:ln w="47625" cap="flat" cmpd="sng">
                      <a:solidFill>
                        <a:schemeClr val="bg1"/>
                      </a:solidFill>
                      <a:prstDash val="solid"/>
                      <a:miter/>
                      <a:headEnd type="none" w="med" len="med"/>
                      <a:tailEnd type="none" w="med" len="med"/>
                    </a:ln>
                  </pic:spPr>
                </pic:pic>
              </a:graphicData>
            </a:graphic>
          </wp:inline>
        </w:drawing>
      </w:r>
      <w:r>
        <w:rPr>
          <w:rFonts w:hint="eastAsia"/>
          <w:color w:val="000000" w:themeColor="text1"/>
          <w:lang w:val="en-US" w:eastAsia="zh-CN"/>
          <w14:textFill>
            <w14:solidFill>
              <w14:schemeClr w14:val="tx1"/>
            </w14:solidFill>
          </w14:textFill>
        </w:rPr>
        <w:t xml:space="preserve">              </w:t>
      </w:r>
      <w:r>
        <w:rPr>
          <w:color w:val="000000" w:themeColor="text1"/>
          <w14:textFill>
            <w14:solidFill>
              <w14:schemeClr w14:val="tx1"/>
            </w14:solidFill>
          </w14:textFill>
        </w:rPr>
        <w:drawing>
          <wp:inline distT="0" distB="0" distL="114300" distR="114300">
            <wp:extent cx="1076325" cy="1397000"/>
            <wp:effectExtent l="47625" t="47625" r="57150" b="60325"/>
            <wp:docPr id="307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5"/>
                    <pic:cNvPicPr>
                      <a:picLocks noChangeAspect="1"/>
                    </pic:cNvPicPr>
                  </pic:nvPicPr>
                  <pic:blipFill>
                    <a:blip r:embed="rId5"/>
                    <a:stretch>
                      <a:fillRect/>
                    </a:stretch>
                  </pic:blipFill>
                  <pic:spPr>
                    <a:xfrm>
                      <a:off x="0" y="0"/>
                      <a:ext cx="1076325" cy="1397000"/>
                    </a:xfrm>
                    <a:prstGeom prst="rect">
                      <a:avLst/>
                    </a:prstGeom>
                    <a:noFill/>
                    <a:ln w="47625" cap="flat" cmpd="sng">
                      <a:solidFill>
                        <a:schemeClr val="bg1"/>
                      </a:solidFill>
                      <a:prstDash val="solid"/>
                      <a:miter/>
                      <a:headEnd type="none" w="med" len="med"/>
                      <a:tailEnd type="none" w="med" len="med"/>
                    </a:ln>
                  </pic:spPr>
                </pic:pic>
              </a:graphicData>
            </a:graphic>
          </wp:inline>
        </w:drawing>
      </w:r>
    </w:p>
    <w:p>
      <w:pPr>
        <w:numPr>
          <w:ilvl w:val="0"/>
          <w:numId w:val="0"/>
        </w:numPr>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图2 同步直流电动机（学生设计）        图3 验证法拉第电磁感应定律</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这说明，课程基地的研究成果不是完全独立的，其亦可为我们的常规课堂教学服务。换言之，只有将基地研究成果与常规课堂结合才能真正彰显课程基地的生命力，才是课程基地内涵建设的重要路径。</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独立学习与合作学习相结合是我校基地课程的另一个重要特征。师生可以利用课程基地各馆室设施，自行探究或共同研究相关课题，通过探究实验或机器人设计中的自主、合作学习，让学生感受多感官刺激的高效学习，享受学习过程和乐趣。另外，通过教学方式的创新、评价方式的改良，基地教师通过学生的实验报告、研究结果汇报与展示等多种形式评定学生的学习成效，以期做到评价的客观、公正、全面与发展性。学生在这样的环境中，能够做到真正的深度学习，对其解决问题能力的培养、物理思维品质的提升、团队合作能力、语言表达能力等的提高有积极意义，能够给学生真正“带走的能力”。</w:t>
      </w:r>
    </w:p>
    <w:p>
      <w:pPr>
        <w:numPr>
          <w:ilvl w:val="0"/>
          <w:numId w:val="0"/>
        </w:numPr>
        <w:jc w:val="both"/>
        <w:rPr>
          <w:rFonts w:hint="eastAsia"/>
          <w:b/>
          <w:bCs/>
          <w:color w:val="000000" w:themeColor="text1"/>
          <w:sz w:val="24"/>
          <w:szCs w:val="24"/>
          <w:lang w:val="en-US" w:eastAsia="zh-CN"/>
          <w14:textFill>
            <w14:solidFill>
              <w14:schemeClr w14:val="tx1"/>
            </w14:solidFill>
          </w14:textFill>
        </w:rPr>
      </w:pPr>
    </w:p>
    <w:p>
      <w:pPr>
        <w:numPr>
          <w:ilvl w:val="0"/>
          <w:numId w:val="0"/>
        </w:numPr>
        <w:jc w:val="both"/>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二．高中物理课程基地内涵建设的理论探索</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对于课程基地来说，其教学环境的硬件配套只能称之为硬件建设，包含学校对基地的建设规划、资金投入、师资分配、教学设备的引进等，其是课程开设的重要条件与前提，但其对学生深度学习的发生不能起到决定性作用。与硬件建设相对的便是依托于实体的内涵建设，其通过创新的基地发展理念、先进的教学方式来引导学生高效学习，促进教师专业化发展，彰显独特的学科品味，推进学校特色的建设。通过基地的内涵建设，教学生态得以改善，学生在自主、合作、探究中提升学习效能，发挥潜能特长。</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高中物理课程基地的建设关键在于内涵建设，而内涵建设的关键在于课程的建设和项目的引领。基地作为实体建设的结果，其是缺乏精神的客观实在，要将其“盘活”，教师需要开设与其相匹配的课程，基地课程应该与国家课程相互补充，突出核心教学内容的模型建构，让学生通过基地课程的学习对物理核心概念有更深入形象的认识，通过基地课程中的项目研究引导学生利用物理思维方法解决相应问题，养成理性的思维方式。因此课程基地中的“基地”是客观载体是硬件建设的目标，而“课程”作为课程基地的核心是内涵之所在。</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基于以上讨论，高中物理课程基地的建设应落点于内涵建设，而内涵建设的核心目标是开设出“做中学，学中思，思中行，行中变”的基地课程，为了达成这一目标，教师应转变教学方式，为学生提供丰富的资源，教学中通过多种途径培养学生核心素养，带领学生体会物理核心概念与关键能力背后丰富的学科品味，这一以学生深度学习为核心主线的课程开设过程亦是教师专业化发展的过程。在此尝试性地将高中物理课程基地内涵建设界定为：以课程基地为依托，通过改进教学方式，创设旨在培养学生物理核心素养的新型教学生态。</w:t>
      </w:r>
    </w:p>
    <w:p>
      <w:pPr>
        <w:numPr>
          <w:ilvl w:val="0"/>
          <w:numId w:val="0"/>
        </w:numPr>
        <w:jc w:val="both"/>
        <w:rPr>
          <w:rFonts w:hint="eastAsia"/>
          <w:color w:val="000000" w:themeColor="text1"/>
          <w:lang w:val="en-US" w:eastAsia="zh-CN"/>
          <w14:textFill>
            <w14:solidFill>
              <w14:schemeClr w14:val="tx1"/>
            </w14:solidFill>
          </w14:textFill>
        </w:rPr>
      </w:pPr>
    </w:p>
    <w:p>
      <w:pPr>
        <w:numPr>
          <w:ilvl w:val="0"/>
          <w:numId w:val="0"/>
        </w:numPr>
        <w:jc w:val="both"/>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三．高中物理课程基地内涵建设评价体系的构建</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基于以上讨论，本研究认为高中物理课程基地的内涵建设即新型教学生态的建设，教师与学生是教学生态的消费者和创建者，课程组织者和各级各类课程资源的提供者是教学生态的潜在组成要素，学生通过课程学习和项目研究所形成的能力、教师通过实际参与课程开设而获得专业发展是利用教学生态物化的成果。因此对课程基地内涵建设的评价应该落点于新型教学生态组成要素的实际达成情况和教学生态导致的教学成效，评价指标的遴选亦应以此为参照。</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学生的学习环境是教学生态的核心组成部分，物理学科作为以实验为基础的学科，一直注重引导学生亲历科学探究过程，因此学习环境应该体现自主、合作、探究学习；物理学科亦是与社会科技发展紧密联系的一门学科，科技的发展反作用于物理实验仪器的更新换代，因此我们提倡学生使用更新、更精密的实验器材进行实验研究；信息技术在为社会造福的同时也为教学方式的革新提供各种可能，因此现代信息技术的引入亦是新型学习环境创设的重要组成部分；传统的教学方式以“秧田式”的教室布置为主要特征，限于空间的限制很难让全体学生参与课堂教学，部分学生只能被动学习，学习环境的创新亦应改变传统的教学空间组成形式，让每个学生参与课堂的生成；传统课堂的评价以纸笔测验或口头问答为主，旨在了解学生对核心概念的掌握情况，难以企及其他的物理核心素养，课程基地由于其独特的优势，教师可以一改传统的评价方式，采用档案袋评价等方式，通过组织小组汇报、实验报告的撰写等形式全面衡量学生的能力养成情况。</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课程资源提供者亦是教学生态的重要组成部分，相较于学生的学习环境，课程资源提供者对教学环境有更高的把控程度，其取决于教师教学理念的先进性，取决于教师自身的专业化水平。教师的教学环境是为学生的学习环境服务的，是构建学习环境的前提，教师需要有长远的眼光，敢于尝试敢于创新的勇气才能构建新型的教学环境，因此，教师教学理念的先进性是教学环境的核心组成要素；课程基地的教育价值在于引导学生学会终身学习，这就要求课程资源不能局限于书本，教师应该指导学生通过多种渠道查找相关资源，所以课程资源的发展性和开放性是新型教学生态的重要特征；学校是有围墙的，但课程不应该有围墙，一门课程的授课者不一定是本校教师，所有与本课程相关的专业人员都可以也应该参与到教学中去，谋求与高校的合作是丰富教学生态的重要方法，让学生走进高校、走进工厂、走进研究所了解物理学科的前沿科技，对其终身发展是具有积极意义的。</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学成效是指学生通过基地课程的学习所物化的研究成果或者提升的物理学科核心素养。其中物化的研究成果可以是学生的研究报告、小组成员设计的实验流程、创新项目的完成情况等书面材料，也可以是学生的汇报视频、ppt电子版等视听资料，通过考核其研究成果的完备性来反观学生的学习情况；通过不同形式的物理课程基地，学生的物理核心素养理应得到全面提升，</w:t>
      </w:r>
      <w:r>
        <w:rPr>
          <w:rFonts w:hint="eastAsia"/>
          <w:color w:val="000000" w:themeColor="text1"/>
          <w:lang w:val="en-US" w:eastAsia="zh-CN"/>
          <w14:textFill>
            <w14:solidFill>
              <w14:schemeClr w14:val="tx1"/>
            </w14:solidFill>
          </w14:textFill>
        </w:rPr>
        <w:t>例如我校课程基地的“传感器实验探究课程”</w:t>
      </w:r>
      <w:r>
        <w:rPr>
          <w:rFonts w:hint="eastAsia"/>
          <w:color w:val="000000" w:themeColor="text1"/>
          <w:lang w:val="en-US" w:eastAsia="zh-CN"/>
          <w14:textFill>
            <w14:solidFill>
              <w14:schemeClr w14:val="tx1"/>
            </w14:solidFill>
          </w14:textFill>
        </w:rPr>
        <w:t>，是采用“DIS”（数字传感采集系统的英文缩写）传感器，针对高中物理核心实验进行再探究，设备的精确性将会让学生发现一些传统实验无法发现的问题，学生自主查阅资料尝试解释这些误差，在此过程中，学生的交流合作能力、自主学习能力等均会有所提升；另外，物理课程基地与常规课堂教学理应有机结合，这才是课程基地建设最重要的物化成果，用实验项目引领学生素养的发展，用课程丰富基地建设的内涵，以课程基地拓展常规课堂教学，这才是高中物理课程基地建设的理应归宿。</w:t>
      </w:r>
    </w:p>
    <w:p>
      <w:pPr>
        <w:numPr>
          <w:ilvl w:val="0"/>
          <w:numId w:val="0"/>
        </w:numPr>
        <w:ind w:firstLine="42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基于以上对评价指标遴选的讨论，参考《江苏省普通高中课程基地建设学校评价指标表》，初步设定表一的《江苏省高中物理课程基地内涵建设评价量表》。</w:t>
      </w:r>
    </w:p>
    <w:p>
      <w:pPr>
        <w:numPr>
          <w:ilvl w:val="0"/>
          <w:numId w:val="0"/>
        </w:numPr>
        <w:ind w:firstLine="420"/>
        <w:jc w:val="center"/>
        <w:rPr>
          <w:rFonts w:hint="eastAsia"/>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表1  江苏省高中物理课程基地内涵建设评价量表</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4"/>
        <w:gridCol w:w="2250"/>
        <w:gridCol w:w="3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一级指标</w:t>
            </w:r>
          </w:p>
        </w:tc>
        <w:tc>
          <w:tcPr>
            <w:tcW w:w="2250"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二级指标</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三级指标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学生学习环境的构建</w:t>
            </w:r>
          </w:p>
        </w:tc>
        <w:tc>
          <w:tcPr>
            <w:tcW w:w="2250"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学习环境与情境设计</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特色鲜明的学习环境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现代信息技术的应用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体现物理学科文化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实验仪器与实验方法的创新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学习过程</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全体学生的有效参与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学习方式异于常规课堂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体现自主学习、探究学习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学习过程体现合作共赢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课程评价理念体现发展性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课程资源的持续供给</w:t>
            </w:r>
          </w:p>
        </w:tc>
        <w:tc>
          <w:tcPr>
            <w:tcW w:w="2250"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教师的教育理念</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课程定位符合现代教育理念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课堂教学注重学生的生成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教学方式敢于创新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开放的课程资源观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校内外资源的利用</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利用高校、研究所的课程资源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聘请校外专家为课程顾问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教研活动开展在课程基地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校内名师对课程基地发展有所指导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课程基地的教学成效</w:t>
            </w:r>
          </w:p>
        </w:tc>
        <w:tc>
          <w:tcPr>
            <w:tcW w:w="2250" w:type="dxa"/>
            <w:vMerge w:val="restart"/>
            <w:tcBorders>
              <w:top w:val="single" w:color="auto" w:sz="4" w:space="0"/>
              <w:left w:val="single" w:color="auto" w:sz="4" w:space="0"/>
              <w:bottom w:val="single" w:color="auto" w:sz="4" w:space="0"/>
              <w:right w:val="single" w:color="auto" w:sz="4" w:space="0"/>
            </w:tcBorders>
            <w:vAlign w:val="center"/>
          </w:tcPr>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研究成果的物化</w:t>
            </w: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有物化的研究成果（例如实验装置的设计）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有研究报告等书面材料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有实验视频或汇报视频等视听资料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基地建设成果与常规课堂的结合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restart"/>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p>
            <w:pPr>
              <w:numPr>
                <w:ilvl w:val="0"/>
                <w:numId w:val="0"/>
              </w:numPr>
              <w:jc w:val="both"/>
              <w:rPr>
                <w:rFonts w:hint="eastAsia"/>
                <w:color w:val="000000" w:themeColor="text1"/>
                <w:vertAlign w:val="baseline"/>
                <w:lang w:val="en-US" w:eastAsia="zh-CN"/>
                <w14:textFill>
                  <w14:solidFill>
                    <w14:schemeClr w14:val="tx1"/>
                  </w14:solidFill>
                </w14:textFill>
              </w:rPr>
            </w:pPr>
          </w:p>
          <w:p>
            <w:pPr>
              <w:numPr>
                <w:ilvl w:val="0"/>
                <w:numId w:val="0"/>
              </w:numPr>
              <w:jc w:val="center"/>
              <w:rPr>
                <w:rFonts w:hint="eastAsia"/>
                <w:color w:val="000000" w:themeColor="text1"/>
                <w:vertAlign w:val="baseline"/>
                <w:lang w:val="en-US" w:eastAsia="zh-CN"/>
                <w14:textFill>
                  <w14:solidFill>
                    <w14:schemeClr w14:val="tx1"/>
                  </w14:solidFill>
                </w14:textFill>
              </w:rPr>
            </w:pPr>
            <w:r>
              <w:rPr>
                <w:rFonts w:hint="eastAsia"/>
                <w:color w:val="000000" w:themeColor="text1"/>
                <w:vertAlign w:val="baseline"/>
                <w:lang w:val="en-US" w:eastAsia="zh-CN"/>
                <w14:textFill>
                  <w14:solidFill>
                    <w14:schemeClr w14:val="tx1"/>
                  </w14:solidFill>
                </w14:textFill>
              </w:rPr>
              <w:t>学生核心素养的培养</w:t>
            </w:r>
          </w:p>
        </w:tc>
        <w:tc>
          <w:tcPr>
            <w:tcW w:w="3998" w:type="dxa"/>
            <w:tcBorders>
              <w:top w:val="single" w:color="auto" w:sz="4" w:space="0"/>
              <w:left w:val="single" w:color="auto" w:sz="4" w:space="0"/>
              <w:bottom w:val="single" w:color="auto" w:sz="4" w:space="0"/>
              <w:right w:val="single" w:color="auto" w:sz="4" w:space="0"/>
            </w:tcBorders>
            <w:textDirection w:val="lrTb"/>
            <w:vAlign w:val="top"/>
          </w:tcPr>
          <w:p>
            <w:pPr>
              <w:widowControl w:val="0"/>
              <w:numPr>
                <w:ilvl w:val="0"/>
                <w:numId w:val="0"/>
              </w:numPr>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物理思维品质的提升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 w:hRule="atLeast"/>
        </w:trPr>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extDirection w:val="lrTb"/>
            <w:vAlign w:val="top"/>
          </w:tcPr>
          <w:p>
            <w:pPr>
              <w:widowControl w:val="0"/>
              <w:numPr>
                <w:ilvl w:val="0"/>
                <w:numId w:val="0"/>
              </w:numPr>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自主学习、解决问题能力的提升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extDirection w:val="lrTb"/>
            <w:vAlign w:val="top"/>
          </w:tcPr>
          <w:p>
            <w:pPr>
              <w:widowControl w:val="0"/>
              <w:numPr>
                <w:ilvl w:val="0"/>
                <w:numId w:val="0"/>
              </w:numPr>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物理核心概念的深入理解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extDirection w:val="lrTb"/>
            <w:vAlign w:val="top"/>
          </w:tcPr>
          <w:p>
            <w:pPr>
              <w:widowControl w:val="0"/>
              <w:numPr>
                <w:ilvl w:val="0"/>
                <w:numId w:val="0"/>
              </w:numPr>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合作意识、语言表达能力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74"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2250" w:type="dxa"/>
            <w:vMerge w:val="continue"/>
            <w:tcBorders>
              <w:top w:val="single" w:color="auto" w:sz="4" w:space="0"/>
              <w:left w:val="single" w:color="auto" w:sz="4" w:space="0"/>
              <w:bottom w:val="single" w:color="auto" w:sz="4" w:space="0"/>
              <w:right w:val="single" w:color="auto" w:sz="4" w:space="0"/>
            </w:tcBorders>
          </w:tcPr>
          <w:p>
            <w:pPr>
              <w:numPr>
                <w:ilvl w:val="0"/>
                <w:numId w:val="0"/>
              </w:numPr>
              <w:jc w:val="center"/>
              <w:rPr>
                <w:rFonts w:hint="eastAsia"/>
                <w:color w:val="000000" w:themeColor="text1"/>
                <w:vertAlign w:val="baseline"/>
                <w:lang w:val="en-US" w:eastAsia="zh-CN"/>
                <w14:textFill>
                  <w14:solidFill>
                    <w14:schemeClr w14:val="tx1"/>
                  </w14:solidFill>
                </w14:textFill>
              </w:rPr>
            </w:pPr>
          </w:p>
        </w:tc>
        <w:tc>
          <w:tcPr>
            <w:tcW w:w="3998" w:type="dxa"/>
            <w:tcBorders>
              <w:top w:val="single" w:color="auto" w:sz="4" w:space="0"/>
              <w:left w:val="single" w:color="auto" w:sz="4" w:space="0"/>
              <w:bottom w:val="single" w:color="auto" w:sz="4" w:space="0"/>
              <w:right w:val="single" w:color="auto" w:sz="4" w:space="0"/>
            </w:tcBorders>
            <w:textDirection w:val="lrTb"/>
            <w:vAlign w:val="top"/>
          </w:tcPr>
          <w:p>
            <w:pPr>
              <w:widowControl w:val="0"/>
              <w:numPr>
                <w:ilvl w:val="0"/>
                <w:numId w:val="0"/>
              </w:numPr>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情感态度和价值取向</w:t>
            </w:r>
          </w:p>
        </w:tc>
      </w:tr>
    </w:tbl>
    <w:p>
      <w:pPr>
        <w:numPr>
          <w:ilvl w:val="0"/>
          <w:numId w:val="0"/>
        </w:numPr>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    评价不完全在于对比、筛选，更重要的是为了促进课程基地的长远发展，因此量表的设定旨在反拨物理课程基地建设使其立足于基地的内涵建设，只有用课程丰富基地之内涵，才能让基地真正为学生的综合发展出力，才能让基地教学与常规物理教学有机融合、互相补充。总之，一线教师在意识到高中物理课程基地丰富教育价值的基础上，应该着眼于课程基地内涵的丰富，通过创新发展理念，深化改进教学方式来引导学生高效学习、深度学习，同时也促进教师自身的专业发展。课程基地的理论研究和实践研究亟待丰富，内涵建设评价量表的设定是我校在基地建设之路上的一次有意义探索，其实践也必然是一次意义深远的试航。</w:t>
      </w:r>
    </w:p>
    <w:p>
      <w:pPr>
        <w:numPr>
          <w:ilvl w:val="0"/>
          <w:numId w:val="0"/>
        </w:numPr>
        <w:ind w:firstLine="420"/>
        <w:jc w:val="both"/>
        <w:rPr>
          <w:rFonts w:hint="eastAsia"/>
          <w:color w:val="000000" w:themeColor="text1"/>
          <w:lang w:val="en-US" w:eastAsia="zh-CN"/>
          <w14:textFill>
            <w14:solidFill>
              <w14:schemeClr w14:val="tx1"/>
            </w14:solidFill>
          </w14:textFill>
        </w:rPr>
      </w:pPr>
    </w:p>
    <w:p>
      <w:pPr>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参考文献：</w:t>
      </w:r>
    </w:p>
    <w:p>
      <w:pPr>
        <w:jc w:val="both"/>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【1】</w:t>
      </w:r>
      <w:r>
        <w:rPr>
          <w:rFonts w:ascii="Arial" w:hAnsi="Arial" w:eastAsia="宋体" w:cs="Arial"/>
          <w:b w:val="0"/>
          <w:i w:val="0"/>
          <w:caps w:val="0"/>
          <w:color w:val="000000" w:themeColor="text1"/>
          <w:spacing w:val="0"/>
          <w:sz w:val="19"/>
          <w:szCs w:val="19"/>
          <w:shd w:val="clear" w:fill="FFFFFF"/>
          <w14:textFill>
            <w14:solidFill>
              <w14:schemeClr w14:val="tx1"/>
            </w14:solidFill>
          </w14:textFill>
        </w:rPr>
        <w:t>马斌. 创新培养高素养人才的机制——关于建设高中教育课程基地的思考[J]. 中学课程辅导:教师教育, 2011(9):3-6.</w:t>
      </w:r>
    </w:p>
    <w:p>
      <w:pPr>
        <w:jc w:val="both"/>
        <w:rPr>
          <w:rFonts w:ascii="Arial" w:hAnsi="Arial" w:eastAsia="宋体" w:cs="Arial"/>
          <w:b w:val="0"/>
          <w:i w:val="0"/>
          <w:caps w:val="0"/>
          <w:color w:val="000000" w:themeColor="text1"/>
          <w:spacing w:val="0"/>
          <w:sz w:val="19"/>
          <w:szCs w:val="19"/>
          <w:shd w:val="clear" w:fill="FFFFFF"/>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2</w:t>
      </w: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ascii="Arial" w:hAnsi="Arial" w:eastAsia="宋体" w:cs="Arial"/>
          <w:b w:val="0"/>
          <w:i w:val="0"/>
          <w:caps w:val="0"/>
          <w:color w:val="000000" w:themeColor="text1"/>
          <w:spacing w:val="0"/>
          <w:sz w:val="19"/>
          <w:szCs w:val="19"/>
          <w:shd w:val="clear" w:fill="FFFFFF"/>
          <w14:textFill>
            <w14:solidFill>
              <w14:schemeClr w14:val="tx1"/>
            </w14:solidFill>
          </w14:textFill>
        </w:rPr>
        <w:t>何善亮. 江苏省高中课程基地建设的实践探索与理论思考[J]. 教育科学研究, 2015(12):57-63.</w:t>
      </w:r>
    </w:p>
    <w:p>
      <w:pPr>
        <w:jc w:val="both"/>
        <w:rPr>
          <w:rFonts w:ascii="Arial" w:hAnsi="Arial" w:eastAsia="宋体" w:cs="Arial"/>
          <w:b w:val="0"/>
          <w:i w:val="0"/>
          <w:caps w:val="0"/>
          <w:color w:val="000000" w:themeColor="text1"/>
          <w:spacing w:val="0"/>
          <w:sz w:val="19"/>
          <w:szCs w:val="19"/>
          <w:shd w:val="clear" w:fill="FFFFFF"/>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3</w:t>
      </w: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ascii="Arial" w:hAnsi="Arial" w:eastAsia="宋体" w:cs="Arial"/>
          <w:b w:val="0"/>
          <w:i w:val="0"/>
          <w:caps w:val="0"/>
          <w:color w:val="000000" w:themeColor="text1"/>
          <w:spacing w:val="0"/>
          <w:sz w:val="19"/>
          <w:szCs w:val="19"/>
          <w:shd w:val="clear" w:fill="FFFFFF"/>
          <w14:textFill>
            <w14:solidFill>
              <w14:schemeClr w14:val="tx1"/>
            </w14:solidFill>
          </w14:textFill>
        </w:rPr>
        <w:t>康红兵. 从学习场域的视角探寻课程变革的可能路径——对江苏省普通高中课程基地建设的社会学审视[J]. 教育科学研究, 2015(4):23-28.</w:t>
      </w:r>
    </w:p>
    <w:p>
      <w:pPr>
        <w:jc w:val="both"/>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【4】马斌.关于课程基地建设的内容与要求[N].江苏教育报,2011-09-29（02）</w:t>
      </w:r>
    </w:p>
    <w:p>
      <w:pPr>
        <w:jc w:val="both"/>
        <w:rPr>
          <w:rFonts w:ascii="Arial" w:hAnsi="Arial" w:eastAsia="宋体" w:cs="Arial"/>
          <w:b w:val="0"/>
          <w:i w:val="0"/>
          <w:caps w:val="0"/>
          <w:color w:val="000000" w:themeColor="text1"/>
          <w:spacing w:val="0"/>
          <w:sz w:val="19"/>
          <w:szCs w:val="19"/>
          <w:shd w:val="clear" w:fill="FFFFFF"/>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5</w:t>
      </w: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ascii="Arial" w:hAnsi="Arial" w:eastAsia="宋体" w:cs="Arial"/>
          <w:b w:val="0"/>
          <w:i w:val="0"/>
          <w:caps w:val="0"/>
          <w:color w:val="000000" w:themeColor="text1"/>
          <w:spacing w:val="0"/>
          <w:sz w:val="19"/>
          <w:szCs w:val="19"/>
          <w:shd w:val="clear" w:fill="FFFFFF"/>
          <w14:textFill>
            <w14:solidFill>
              <w14:schemeClr w14:val="tx1"/>
            </w14:solidFill>
          </w14:textFill>
        </w:rPr>
        <w:t>王一军. 校本课程开发走向学习场域建构——基于江苏省普通高中课程基地建设的案例研究[J]. 上海教育科研, 2013(3):12-15.</w:t>
      </w:r>
    </w:p>
    <w:p>
      <w:pPr>
        <w:jc w:val="both"/>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pP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hint="eastAsia" w:ascii="Arial" w:hAnsi="Arial" w:eastAsia="宋体" w:cs="Arial"/>
          <w:b w:val="0"/>
          <w:i w:val="0"/>
          <w:caps w:val="0"/>
          <w:color w:val="000000" w:themeColor="text1"/>
          <w:spacing w:val="0"/>
          <w:sz w:val="19"/>
          <w:szCs w:val="19"/>
          <w:shd w:val="clear" w:fill="FFFFFF"/>
          <w:lang w:val="en-US" w:eastAsia="zh-CN"/>
          <w14:textFill>
            <w14:solidFill>
              <w14:schemeClr w14:val="tx1"/>
            </w14:solidFill>
          </w14:textFill>
        </w:rPr>
        <w:t>6</w:t>
      </w:r>
      <w:r>
        <w:rPr>
          <w:rFonts w:hint="eastAsia" w:ascii="Arial" w:hAnsi="Arial" w:eastAsia="宋体" w:cs="Arial"/>
          <w:b w:val="0"/>
          <w:i w:val="0"/>
          <w:caps w:val="0"/>
          <w:color w:val="000000" w:themeColor="text1"/>
          <w:spacing w:val="0"/>
          <w:sz w:val="19"/>
          <w:szCs w:val="19"/>
          <w:shd w:val="clear" w:fill="FFFFFF"/>
          <w:lang w:eastAsia="zh-CN"/>
          <w14:textFill>
            <w14:solidFill>
              <w14:schemeClr w14:val="tx1"/>
            </w14:solidFill>
          </w14:textFill>
        </w:rPr>
        <w:t>】</w:t>
      </w:r>
      <w:r>
        <w:rPr>
          <w:rFonts w:ascii="Arial" w:hAnsi="Arial" w:eastAsia="宋体" w:cs="Arial"/>
          <w:b w:val="0"/>
          <w:i w:val="0"/>
          <w:caps w:val="0"/>
          <w:color w:val="000000" w:themeColor="text1"/>
          <w:spacing w:val="0"/>
          <w:sz w:val="19"/>
          <w:szCs w:val="19"/>
          <w:shd w:val="clear" w:fill="FFFFFF"/>
          <w14:textFill>
            <w14:solidFill>
              <w14:schemeClr w14:val="tx1"/>
            </w14:solidFill>
          </w14:textFill>
        </w:rPr>
        <w:t>王峰, 张天若. 关于江苏省高中课程基地建设的调研报告[J]. 江苏教育:中学教学版, 2013(1):27-30.</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Adobe 宋体 Std L">
    <w:altName w:val="宋体"/>
    <w:panose1 w:val="00000000000000000000"/>
    <w:charset w:val="86"/>
    <w:family w:val="roman"/>
    <w:pitch w:val="default"/>
    <w:sig w:usb0="00000000" w:usb1="00000000" w:usb2="00000010" w:usb3="00000000" w:csb0="00060007"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Georgia">
    <w:panose1 w:val="02040502050405020303"/>
    <w:charset w:val="00"/>
    <w:family w:val="auto"/>
    <w:pitch w:val="default"/>
    <w:sig w:usb0="00000287" w:usb1="00000000" w:usb2="00000000" w:usb3="00000000" w:csb0="2000009F" w:csb1="00000000"/>
  </w:font>
  <w:font w:name="华文行楷">
    <w:panose1 w:val="02010800040101010101"/>
    <w:charset w:val="86"/>
    <w:family w:val="auto"/>
    <w:pitch w:val="default"/>
    <w:sig w:usb0="00000001" w:usb1="080F0000" w:usb2="00000000" w:usb3="00000000" w:csb0="00040000" w:csb1="00000000"/>
  </w:font>
  <w:font w:name="Calibri Light">
    <w:panose1 w:val="020F0302020204030204"/>
    <w:charset w:val="00"/>
    <w:family w:val="auto"/>
    <w:pitch w:val="default"/>
    <w:sig w:usb0="E0002AFF" w:usb1="C000247B" w:usb2="00000009" w:usb3="00000000" w:csb0="200001FF" w:csb1="00000000"/>
  </w:font>
  <w:font w:name="Adobe 宋体 Std L">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CF3C50"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DA0A72"/>
    <w:multiLevelType w:val="singleLevel"/>
    <w:tmpl w:val="58DA0A72"/>
    <w:lvl w:ilvl="0" w:tentative="0">
      <w:start w:val="1"/>
      <w:numFmt w:val="chineseCounting"/>
      <w:suff w:val="nothing"/>
      <w:lvlText w:val="%1．"/>
      <w:lvlJc w:val="left"/>
    </w:lvl>
  </w:abstractNum>
  <w:abstractNum w:abstractNumId="1">
    <w:nsid w:val="58E5CCBB"/>
    <w:multiLevelType w:val="singleLevel"/>
    <w:tmpl w:val="58E5CCBB"/>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A8560B"/>
    <w:rsid w:val="04E73E63"/>
    <w:rsid w:val="06883A67"/>
    <w:rsid w:val="0BCE4914"/>
    <w:rsid w:val="0CE93869"/>
    <w:rsid w:val="0E9B52B8"/>
    <w:rsid w:val="13805EFA"/>
    <w:rsid w:val="13E302CF"/>
    <w:rsid w:val="14DD65CB"/>
    <w:rsid w:val="187A3DA6"/>
    <w:rsid w:val="19346495"/>
    <w:rsid w:val="282E72FF"/>
    <w:rsid w:val="351D7F06"/>
    <w:rsid w:val="36FE1A74"/>
    <w:rsid w:val="3D845B5C"/>
    <w:rsid w:val="3E240422"/>
    <w:rsid w:val="3F9E3C46"/>
    <w:rsid w:val="4A565ECD"/>
    <w:rsid w:val="4A754D2D"/>
    <w:rsid w:val="50EB6A57"/>
    <w:rsid w:val="532C7A45"/>
    <w:rsid w:val="53C549CA"/>
    <w:rsid w:val="53FE5F1F"/>
    <w:rsid w:val="543F235D"/>
    <w:rsid w:val="55465908"/>
    <w:rsid w:val="55CD0CF9"/>
    <w:rsid w:val="56DD578E"/>
    <w:rsid w:val="5B353598"/>
    <w:rsid w:val="5EE776EE"/>
    <w:rsid w:val="60701D50"/>
    <w:rsid w:val="607D0FD0"/>
    <w:rsid w:val="60C605AC"/>
    <w:rsid w:val="650A7E2A"/>
    <w:rsid w:val="6F4D0F3E"/>
    <w:rsid w:val="6FDD2909"/>
    <w:rsid w:val="730B4E38"/>
    <w:rsid w:val="73402051"/>
    <w:rsid w:val="74911A1E"/>
    <w:rsid w:val="76887061"/>
    <w:rsid w:val="7BFA4F97"/>
    <w:rsid w:val="7DCA02B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xr</cp:lastModifiedBy>
  <dcterms:modified xsi:type="dcterms:W3CDTF">2017-04-09T14:05:21Z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